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FD5A" w14:textId="77777777" w:rsidR="00CC1E6B" w:rsidRPr="00DB7B5E" w:rsidRDefault="003E1251" w:rsidP="00D0176B">
      <w:pPr>
        <w:spacing w:after="0"/>
        <w:jc w:val="center"/>
        <w:rPr>
          <w:rFonts w:ascii="Arial Narrow" w:eastAsiaTheme="minorHAnsi" w:hAnsi="Arial Narrow"/>
          <w:b/>
          <w:bCs/>
          <w:lang w:eastAsia="en-US"/>
        </w:rPr>
      </w:pPr>
      <w:bookmarkStart w:id="0" w:name="_Toc112796862"/>
      <w:r w:rsidRPr="00DB7B5E">
        <w:rPr>
          <w:rFonts w:ascii="Arial Narrow" w:eastAsiaTheme="minorHAnsi" w:hAnsi="Arial Narrow"/>
          <w:b/>
          <w:bCs/>
          <w:lang w:eastAsia="en-US"/>
        </w:rPr>
        <w:t xml:space="preserve">ANEXO </w:t>
      </w:r>
      <w:r w:rsidR="00CC1E6B" w:rsidRPr="00DB7B5E">
        <w:rPr>
          <w:rFonts w:ascii="Arial Narrow" w:eastAsiaTheme="minorHAnsi" w:hAnsi="Arial Narrow"/>
          <w:b/>
          <w:bCs/>
          <w:lang w:eastAsia="en-US"/>
        </w:rPr>
        <w:t>I-A</w:t>
      </w:r>
    </w:p>
    <w:p w14:paraId="4BC82359" w14:textId="5BC27196" w:rsidR="003E1251" w:rsidRPr="00DB7B5E" w:rsidRDefault="003E1251" w:rsidP="00D0176B">
      <w:pPr>
        <w:spacing w:after="0"/>
        <w:jc w:val="center"/>
        <w:rPr>
          <w:rFonts w:ascii="Arial Narrow" w:eastAsiaTheme="minorHAnsi" w:hAnsi="Arial Narrow"/>
          <w:b/>
          <w:bCs/>
          <w:lang w:eastAsia="en-US"/>
        </w:rPr>
      </w:pPr>
      <w:r w:rsidRPr="00DB7B5E">
        <w:rPr>
          <w:rFonts w:ascii="Arial Narrow" w:eastAsiaTheme="minorHAnsi" w:hAnsi="Arial Narrow"/>
          <w:b/>
          <w:bCs/>
          <w:lang w:eastAsia="en-US"/>
        </w:rPr>
        <w:t>REQUISITOS TÉCNICOS DA PLATAFORMA DE SOFTWARE PARA PRÉ-MATRÍCULA E MATRÍCULA</w:t>
      </w:r>
    </w:p>
    <w:p w14:paraId="29F7E9BF" w14:textId="77777777" w:rsidR="00E33F93" w:rsidRPr="00DB7B5E" w:rsidRDefault="00E33F93" w:rsidP="00E33F93">
      <w:pPr>
        <w:ind w:left="567" w:hanging="567"/>
        <w:rPr>
          <w:rFonts w:ascii="Arial Narrow" w:hAnsi="Arial Narrow" w:cstheme="majorHAnsi"/>
          <w:b/>
          <w:color w:val="000000"/>
        </w:rPr>
      </w:pPr>
    </w:p>
    <w:p w14:paraId="26CEFE88" w14:textId="000332A1" w:rsidR="00E33F93" w:rsidRPr="00DB7B5E" w:rsidRDefault="00A67877" w:rsidP="00D0176B">
      <w:pPr>
        <w:pStyle w:val="Ttulo1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DB7B5E">
        <w:rPr>
          <w:rFonts w:ascii="Arial Narrow" w:hAnsi="Arial Narrow"/>
          <w:sz w:val="24"/>
          <w:szCs w:val="24"/>
        </w:rPr>
        <w:t>APRESENTAÇÃO</w:t>
      </w:r>
    </w:p>
    <w:p w14:paraId="6E077F72" w14:textId="1C97AC90" w:rsidR="00E33F93" w:rsidRPr="00DB7B5E" w:rsidRDefault="003E1251" w:rsidP="008A6E3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Arial Narrow" w:hAnsi="Arial Narrow" w:cstheme="majorHAnsi"/>
        </w:rPr>
      </w:pPr>
      <w:bookmarkStart w:id="1" w:name="_Hlk32563855"/>
      <w:bookmarkStart w:id="2" w:name="_Hlk129101787"/>
      <w:r w:rsidRPr="00DB7B5E">
        <w:rPr>
          <w:rFonts w:ascii="Arial Narrow" w:hAnsi="Arial Narrow" w:cstheme="majorHAnsi"/>
        </w:rPr>
        <w:t>O software a ser contratado na</w:t>
      </w:r>
      <w:r w:rsidR="00E33F93" w:rsidRPr="00DB7B5E">
        <w:rPr>
          <w:rFonts w:ascii="Arial Narrow" w:hAnsi="Arial Narrow" w:cstheme="majorHAnsi"/>
        </w:rPr>
        <w:t xml:space="preserve"> modalidade SaaS – Software as a Service, </w:t>
      </w:r>
      <w:r w:rsidRPr="00DB7B5E">
        <w:rPr>
          <w:rFonts w:ascii="Arial Narrow" w:hAnsi="Arial Narrow" w:cstheme="majorHAnsi"/>
        </w:rPr>
        <w:t>deverá atender aos processos de pré-matrícula e matrícula das unidades educacionais do SESI de forma nativa, demandando apenas adaptações às realidades de cada departamento regional apresentado. A plataforma deverá</w:t>
      </w:r>
      <w:r w:rsidR="00E33F93" w:rsidRPr="00DB7B5E">
        <w:rPr>
          <w:rFonts w:ascii="Arial Narrow" w:hAnsi="Arial Narrow" w:cstheme="majorHAnsi"/>
        </w:rPr>
        <w:t xml:space="preserve"> </w:t>
      </w:r>
      <w:r w:rsidR="00AC3893" w:rsidRPr="00DB7B5E">
        <w:rPr>
          <w:rFonts w:ascii="Arial Narrow" w:hAnsi="Arial Narrow" w:cstheme="majorHAnsi"/>
        </w:rPr>
        <w:t xml:space="preserve">atender obrigatoriamente aos requisitos técnicos de </w:t>
      </w:r>
      <w:r w:rsidR="00E33F93" w:rsidRPr="00DB7B5E">
        <w:rPr>
          <w:rFonts w:ascii="Arial Narrow" w:hAnsi="Arial Narrow" w:cstheme="majorHAnsi"/>
        </w:rPr>
        <w:t xml:space="preserve">aderente aos </w:t>
      </w:r>
      <w:r w:rsidR="00AC3893" w:rsidRPr="00DB7B5E">
        <w:rPr>
          <w:rFonts w:ascii="Arial Narrow" w:hAnsi="Arial Narrow" w:cstheme="majorHAnsi"/>
        </w:rPr>
        <w:t xml:space="preserve">melhores </w:t>
      </w:r>
      <w:r w:rsidR="00E33F93" w:rsidRPr="00DB7B5E">
        <w:rPr>
          <w:rFonts w:ascii="Arial Narrow" w:hAnsi="Arial Narrow" w:cstheme="majorHAnsi"/>
        </w:rPr>
        <w:t xml:space="preserve">produtos de automação e gerenciamento dos processos de negócio – BMPS (Business </w:t>
      </w:r>
      <w:proofErr w:type="spellStart"/>
      <w:r w:rsidR="00E33F93" w:rsidRPr="00DB7B5E">
        <w:rPr>
          <w:rFonts w:ascii="Arial Narrow" w:hAnsi="Arial Narrow" w:cstheme="majorHAnsi"/>
        </w:rPr>
        <w:t>Process</w:t>
      </w:r>
      <w:proofErr w:type="spellEnd"/>
      <w:r w:rsidR="00E33F93" w:rsidRPr="00DB7B5E">
        <w:rPr>
          <w:rFonts w:ascii="Arial Narrow" w:hAnsi="Arial Narrow" w:cstheme="majorHAnsi"/>
        </w:rPr>
        <w:t xml:space="preserve"> Management </w:t>
      </w:r>
      <w:proofErr w:type="spellStart"/>
      <w:r w:rsidR="00E33F93" w:rsidRPr="00DB7B5E">
        <w:rPr>
          <w:rFonts w:ascii="Arial Narrow" w:hAnsi="Arial Narrow" w:cstheme="majorHAnsi"/>
        </w:rPr>
        <w:t>Suite</w:t>
      </w:r>
      <w:proofErr w:type="spellEnd"/>
      <w:r w:rsidR="00E33F93" w:rsidRPr="00DB7B5E">
        <w:rPr>
          <w:rFonts w:ascii="Arial Narrow" w:hAnsi="Arial Narrow" w:cstheme="majorHAnsi"/>
        </w:rPr>
        <w:t>)</w:t>
      </w:r>
      <w:r w:rsidR="00AC3893" w:rsidRPr="00DB7B5E">
        <w:rPr>
          <w:rFonts w:ascii="Arial Narrow" w:hAnsi="Arial Narrow" w:cstheme="majorHAnsi"/>
        </w:rPr>
        <w:t>, do mercado</w:t>
      </w:r>
      <w:bookmarkEnd w:id="1"/>
      <w:r w:rsidR="00AC3893" w:rsidRPr="00DB7B5E">
        <w:rPr>
          <w:rFonts w:ascii="Arial Narrow" w:hAnsi="Arial Narrow" w:cstheme="majorHAnsi"/>
        </w:rPr>
        <w:t xml:space="preserve">. Esta solução deverá </w:t>
      </w:r>
      <w:r w:rsidR="00E33F93" w:rsidRPr="00DB7B5E">
        <w:rPr>
          <w:rFonts w:ascii="Arial Narrow" w:hAnsi="Arial Narrow" w:cstheme="majorHAnsi"/>
        </w:rPr>
        <w:t xml:space="preserve">estar integrada </w:t>
      </w:r>
      <w:r w:rsidR="00AC3893" w:rsidRPr="00DB7B5E">
        <w:rPr>
          <w:rFonts w:ascii="Arial Narrow" w:hAnsi="Arial Narrow" w:cstheme="majorHAnsi"/>
        </w:rPr>
        <w:t xml:space="preserve">através de interfaces sistêmicas com o ambiente de guarda e preservação documental, conforme apresentado no ANEXO II – REQUISITOS TÉCNICOS DO AMBIENTE DE GUARDA E PRESERVAÇÃO DE </w:t>
      </w:r>
      <w:r w:rsidR="00482D9C" w:rsidRPr="00DB7B5E">
        <w:rPr>
          <w:rFonts w:ascii="Arial Narrow" w:hAnsi="Arial Narrow" w:cstheme="majorHAnsi"/>
        </w:rPr>
        <w:t>DOCUMENTOS, e</w:t>
      </w:r>
      <w:r w:rsidR="00AC3893" w:rsidRPr="00DB7B5E">
        <w:rPr>
          <w:rFonts w:ascii="Arial Narrow" w:hAnsi="Arial Narrow" w:cstheme="majorHAnsi"/>
        </w:rPr>
        <w:t xml:space="preserve"> dispor de aptidão técnica atualizada conforme requisitos de mercado para integração e interfaceamento com sistemas identificados pela CONTRATANTE. </w:t>
      </w:r>
    </w:p>
    <w:bookmarkEnd w:id="2"/>
    <w:p w14:paraId="051734B6" w14:textId="529AB254" w:rsidR="00E33F93" w:rsidRPr="00DB7B5E" w:rsidRDefault="00482D9C" w:rsidP="00482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 Narrow" w:hAnsi="Arial Narrow" w:cstheme="majorHAnsi"/>
          <w:b/>
          <w:bCs/>
        </w:rPr>
      </w:pPr>
      <w:r w:rsidRPr="00DB7B5E">
        <w:rPr>
          <w:rFonts w:ascii="Arial Narrow" w:eastAsia="Times New Roman" w:hAnsi="Arial Narrow"/>
          <w:b/>
          <w:bCs/>
          <w:color w:val="000000"/>
        </w:rPr>
        <w:t xml:space="preserve">Tabela 1 – Tabela de requisitos Obrigatórios da plataforma de automação de processos </w:t>
      </w:r>
    </w:p>
    <w:p w14:paraId="13B82752" w14:textId="77777777" w:rsidR="00482D9C" w:rsidRPr="00DB7B5E" w:rsidRDefault="00482D9C" w:rsidP="00482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 Narrow" w:hAnsi="Arial Narrow" w:cstheme="majorHAnsi"/>
          <w:b/>
          <w:bCs/>
        </w:rPr>
      </w:pPr>
    </w:p>
    <w:tbl>
      <w:tblPr>
        <w:tblW w:w="8356" w:type="dxa"/>
        <w:tblLayout w:type="fixed"/>
        <w:tblLook w:val="0400" w:firstRow="0" w:lastRow="0" w:firstColumn="0" w:lastColumn="0" w:noHBand="0" w:noVBand="1"/>
      </w:tblPr>
      <w:tblGrid>
        <w:gridCol w:w="8356"/>
      </w:tblGrid>
      <w:tr w:rsidR="00E33F93" w:rsidRPr="00DB7B5E" w14:paraId="520D3AFB" w14:textId="77777777" w:rsidTr="004A2CCA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664DCF0E" w14:textId="77777777" w:rsidR="00E33F93" w:rsidRPr="00DB7B5E" w:rsidRDefault="00E33F93" w:rsidP="007345FD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bookmarkStart w:id="3" w:name="_heading=h.30j0zll" w:colFirst="0" w:colLast="0"/>
            <w:bookmarkEnd w:id="3"/>
            <w:r w:rsidRPr="00DB7B5E">
              <w:rPr>
                <w:rFonts w:ascii="Arial Narrow" w:hAnsi="Arial Narrow" w:cstheme="majorHAnsi"/>
                <w:b/>
                <w:bCs/>
              </w:rPr>
              <w:t>Arquitetura do produto</w:t>
            </w:r>
          </w:p>
        </w:tc>
      </w:tr>
      <w:tr w:rsidR="000733E5" w:rsidRPr="00DB7B5E" w14:paraId="332B2A3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F44883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permitir arquitetura centralizada e distribuída, de forma transparente ao usuário, mesmo que sejam executados em plataformas de hardware e software diferentes e localizações geográficas distintas, possibilitando o crescimento tanto em poder de processamento quanto em distribuição física;</w:t>
            </w:r>
          </w:p>
        </w:tc>
      </w:tr>
      <w:tr w:rsidR="000733E5" w:rsidRPr="00DB7B5E" w14:paraId="761AA1AE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BA6DF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possibilitar a criação de múltiplos repositórios independentes no mesmo conjunto de equipamentos servidores;</w:t>
            </w:r>
          </w:p>
        </w:tc>
      </w:tr>
      <w:tr w:rsidR="000733E5" w:rsidRPr="00DB7B5E" w14:paraId="09AD05B7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4DAB2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poder operar em cluster, para prover alta disponibilidade, de forma transparente aos clientes;</w:t>
            </w:r>
          </w:p>
        </w:tc>
      </w:tr>
      <w:tr w:rsidR="000733E5" w:rsidRPr="00DB7B5E" w14:paraId="32A2A40A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C04EF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ter suporte a esquema de balanceamento de carga, de forma transparente aos clientes;</w:t>
            </w:r>
          </w:p>
        </w:tc>
      </w:tr>
      <w:tr w:rsidR="000733E5" w:rsidRPr="00DB7B5E" w14:paraId="3B6A8DCE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0AB26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armazenar separadamente os dados de negócio e de configuração do produto, de modo a permitir cópia e restauração independente de cada um deles;</w:t>
            </w:r>
          </w:p>
        </w:tc>
      </w:tr>
      <w:tr w:rsidR="000733E5" w:rsidRPr="00DB7B5E" w14:paraId="3315595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3735B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ter todas as configurações e parametrizações armazenadas de forma independente das configurações do sistema operacional, sendo vedada a exigência de edição manual de registro do Windows e equivalentes.</w:t>
            </w:r>
          </w:p>
        </w:tc>
      </w:tr>
      <w:tr w:rsidR="000733E5" w:rsidRPr="00DB7B5E" w14:paraId="092B7EE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97719F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permitir o envio de e-mails pelo protocolo SMTP para as funcionalidades que oferecerem este recurso;</w:t>
            </w:r>
          </w:p>
        </w:tc>
      </w:tr>
      <w:tr w:rsidR="000733E5" w:rsidRPr="00DB7B5E" w14:paraId="3B9D4F6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AB2453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ser instalada e executar em estações de trabalho, rodando em máquina virtual local ou container de aplicações, ainda que com restrição de capacidade, admitindo-se versão específica para desenvolvimento de soluções de TI.</w:t>
            </w:r>
          </w:p>
        </w:tc>
      </w:tr>
      <w:tr w:rsidR="00E33F93" w:rsidRPr="00DB7B5E" w14:paraId="59D18A65" w14:textId="77777777" w:rsidTr="004A2CCA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F3864" w:themeFill="accent1" w:themeFillShade="80"/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14:paraId="1EDB301D" w14:textId="77777777" w:rsidR="00E33F93" w:rsidRPr="00DB7B5E" w:rsidRDefault="00E33F93" w:rsidP="00D0176B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DB7B5E">
              <w:rPr>
                <w:rFonts w:ascii="Arial Narrow" w:hAnsi="Arial Narrow" w:cstheme="majorHAnsi"/>
                <w:b/>
                <w:bCs/>
              </w:rPr>
              <w:t>Segurança e Gestão de Usuários</w:t>
            </w:r>
          </w:p>
        </w:tc>
      </w:tr>
      <w:tr w:rsidR="000733E5" w:rsidRPr="00DB7B5E" w14:paraId="13DC269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E98D3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prover integração automática com serviços de diretório por meio dos padrões LDAP e com o produto Microsoft Active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Directory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versão 2008 R2 e superiores, suportando autenticação e obtenção/atualização de dados sobre usuários e grupos;</w:t>
            </w:r>
          </w:p>
        </w:tc>
      </w:tr>
      <w:tr w:rsidR="000733E5" w:rsidRPr="00DB7B5E" w14:paraId="4729B25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1A25D2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um mecanismo de cadastramento de usuários e grupos independentes do serviço de diretório;</w:t>
            </w:r>
          </w:p>
        </w:tc>
      </w:tr>
      <w:tr w:rsidR="000733E5" w:rsidRPr="00DB7B5E" w14:paraId="57DCA5D3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B0774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lastRenderedPageBreak/>
              <w:t>Deve suportar um número ilimitado de usuários dentro de cada grupo, bem como grupos dentro de grupos;</w:t>
            </w:r>
          </w:p>
        </w:tc>
      </w:tr>
      <w:tr w:rsidR="000733E5" w:rsidRPr="00DB7B5E" w14:paraId="076EC3E0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2454B8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suportar </w:t>
            </w:r>
            <w:r w:rsidRPr="00DB7B5E">
              <w:rPr>
                <w:rFonts w:ascii="Arial Narrow" w:hAnsi="Arial Narrow" w:cstheme="majorHAnsi"/>
                <w:i/>
                <w:iCs/>
              </w:rPr>
              <w:t xml:space="preserve">Single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Sign-On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por meio do protocolo SAML (</w:t>
            </w:r>
            <w:r w:rsidRPr="00DB7B5E">
              <w:rPr>
                <w:rFonts w:ascii="Arial Narrow" w:hAnsi="Arial Narrow" w:cstheme="majorHAnsi"/>
                <w:i/>
                <w:iCs/>
              </w:rPr>
              <w:t xml:space="preserve">Security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Assertion</w:t>
            </w:r>
            <w:proofErr w:type="spellEnd"/>
            <w:r w:rsidRPr="00DB7B5E">
              <w:rPr>
                <w:rFonts w:ascii="Arial Narrow" w:hAnsi="Arial Narrow" w:cstheme="majorHAnsi"/>
                <w:i/>
                <w:iCs/>
              </w:rPr>
              <w:t xml:space="preserve"> Markup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Language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) versão 1.1 ou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OAuth</w:t>
            </w:r>
            <w:proofErr w:type="spellEnd"/>
            <w:r w:rsidRPr="00DB7B5E">
              <w:rPr>
                <w:rFonts w:ascii="Arial Narrow" w:hAnsi="Arial Narrow" w:cstheme="majorHAnsi"/>
                <w:i/>
                <w:iCs/>
              </w:rPr>
              <w:t xml:space="preserve"> </w:t>
            </w:r>
            <w:r w:rsidRPr="00DB7B5E">
              <w:rPr>
                <w:rFonts w:ascii="Arial Narrow" w:hAnsi="Arial Narrow" w:cstheme="majorHAnsi"/>
              </w:rPr>
              <w:t>2.0, inclusive para criação de sessões nas APIs;</w:t>
            </w:r>
          </w:p>
        </w:tc>
      </w:tr>
      <w:tr w:rsidR="000733E5" w:rsidRPr="00DB7B5E" w14:paraId="387FED1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D23910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efetuar registros de auditoria de todas as operações sobre documentos, tipos documentais, pastas, permissões, usuários e das configurações da própria auditoria, contendo no mínimo a data/hora da operação, o usuário que executou, a operação e qual o objeto afetado, mesmo que excluído;</w:t>
            </w:r>
          </w:p>
        </w:tc>
      </w:tr>
      <w:tr w:rsidR="000733E5" w:rsidRPr="00DB7B5E" w14:paraId="1968AF3A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29BDF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armazenar separadamente os dados de auditoria e os dados de negócio do repositório;</w:t>
            </w:r>
          </w:p>
        </w:tc>
      </w:tr>
      <w:tr w:rsidR="000733E5" w:rsidRPr="00DB7B5E" w14:paraId="01F885B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7635BD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permitir configurar quais informações serão armazenadas em uma determinada trilha de auditoria, habilitar ou desabilitar os registros de cada tipo de operação e determinar o seu nível de detalhe;</w:t>
            </w:r>
          </w:p>
        </w:tc>
      </w:tr>
      <w:tr w:rsidR="000733E5" w:rsidRPr="00DB7B5E" w14:paraId="7F2328BE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EE9DAA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fornecer ferramentas de monitoramento, diagnóstico, configuração e administração do produto, para todos os seus módulos/serviços/componentes, facilitando a operação dos seus administradores;</w:t>
            </w:r>
          </w:p>
        </w:tc>
      </w:tr>
      <w:tr w:rsidR="000733E5" w:rsidRPr="00DB7B5E" w14:paraId="060D860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0C5F9D0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fornecer rotinas automatizadas (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jobs</w:t>
            </w:r>
            <w:proofErr w:type="spellEnd"/>
            <w:r w:rsidRPr="00DB7B5E">
              <w:rPr>
                <w:rFonts w:ascii="Arial Narrow" w:hAnsi="Arial Narrow" w:cstheme="majorHAnsi"/>
              </w:rPr>
              <w:t>, utilitários) de análise e manutenção preventiva do repositório, incluindo verificação de consistência e limpeza da base de dados, que possam ser disparadas sob demanda ou agendadas para execução periódica;</w:t>
            </w:r>
          </w:p>
        </w:tc>
      </w:tr>
      <w:tr w:rsidR="000733E5" w:rsidRPr="00DB7B5E" w14:paraId="709BA37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B5481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fornecer ferramenta gráfica para consulta ao repositório e navegação por sua estrutura, com funcionalidade para tarefas de suporte e administração;</w:t>
            </w:r>
          </w:p>
        </w:tc>
      </w:tr>
      <w:tr w:rsidR="000733E5" w:rsidRPr="00DB7B5E" w14:paraId="3A50206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F88B33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fornecer API HTTP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RESTful</w:t>
            </w:r>
            <w:proofErr w:type="spellEnd"/>
            <w:r w:rsidRPr="00DB7B5E">
              <w:rPr>
                <w:rFonts w:ascii="Arial Narrow" w:hAnsi="Arial Narrow" w:cstheme="majorHAnsi"/>
              </w:rPr>
              <w:t>, Java ou de linha de comando que permita acionar ações de administração do produto de forma automatizada, incluindo inicialização, parada e consulta ao estado de execução dos seus serviços/componentes;</w:t>
            </w:r>
          </w:p>
        </w:tc>
      </w:tr>
      <w:tr w:rsidR="000733E5" w:rsidRPr="00DB7B5E" w14:paraId="162A79F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F2797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fornecer interface de comandos ou mecanismo equivalente que permita executar de forma interativa consultas e alterações em metadados dos documentos, inclusive em lote;</w:t>
            </w:r>
          </w:p>
        </w:tc>
      </w:tr>
      <w:tr w:rsidR="000733E5" w:rsidRPr="00DB7B5E" w14:paraId="6A7E6E1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54A327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possuir mecanismos para extrair estatísticas de uso do repositório, permitindo filtrar, cruzar e agregar dados como tamanho do conteúdo, tipo, data de criação e autor de documentos, formatos e áreas de armazenamento, pelo menos.</w:t>
            </w:r>
          </w:p>
        </w:tc>
      </w:tr>
      <w:tr w:rsidR="000733E5" w:rsidRPr="00DB7B5E" w14:paraId="6064276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569A2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</w:p>
        </w:tc>
      </w:tr>
      <w:tr w:rsidR="000733E5" w:rsidRPr="00DB7B5E" w14:paraId="0A95753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E9B36E" w14:textId="6CAA1E70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Todas as funcionalidades devem estar disponíveis via APIs, sem exigir a utilização de componentes visuais próprios do produto (formulários, </w:t>
            </w:r>
            <w:proofErr w:type="gramStart"/>
            <w:r w:rsidRPr="00DB7B5E">
              <w:rPr>
                <w:rFonts w:ascii="Arial Narrow" w:hAnsi="Arial Narrow" w:cstheme="majorHAnsi"/>
              </w:rPr>
              <w:t>telas, etc.</w:t>
            </w:r>
            <w:proofErr w:type="gramEnd"/>
            <w:r w:rsidRPr="00DB7B5E">
              <w:rPr>
                <w:rFonts w:ascii="Arial Narrow" w:hAnsi="Arial Narrow" w:cstheme="majorHAnsi"/>
              </w:rPr>
              <w:t>), de modo que se possa executá-las a partir de componentes de software desenvolvidos;</w:t>
            </w:r>
          </w:p>
        </w:tc>
      </w:tr>
      <w:tr w:rsidR="000733E5" w:rsidRPr="00DB7B5E" w14:paraId="7603BF9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63E7B10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prover API HTTP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RESTful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para todas as funcionalidades de manipulação de documentos, pastas e conteúdo;</w:t>
            </w:r>
          </w:p>
        </w:tc>
      </w:tr>
      <w:tr w:rsidR="000733E5" w:rsidRPr="00DB7B5E" w14:paraId="27295D4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F975C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o padrão CMIS 1.0 ou superior;</w:t>
            </w:r>
          </w:p>
        </w:tc>
      </w:tr>
      <w:tr w:rsidR="000733E5" w:rsidRPr="00DB7B5E" w14:paraId="133A544C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8108C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suportar o protocolo </w:t>
            </w:r>
            <w:proofErr w:type="spellStart"/>
            <w:r w:rsidRPr="00DB7B5E">
              <w:rPr>
                <w:rFonts w:ascii="Arial Narrow" w:hAnsi="Arial Narrow" w:cstheme="majorHAnsi"/>
              </w:rPr>
              <w:t>WebDAV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para pelo menos navegação na estrutura de pastas mapeadas.</w:t>
            </w:r>
          </w:p>
        </w:tc>
      </w:tr>
      <w:tr w:rsidR="000733E5" w:rsidRPr="00DB7B5E" w14:paraId="3017C38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358AB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consulta, por meio de SQL, aos documentos, metadados e outras informações, caso armazenadas em banco de dados relacional;</w:t>
            </w:r>
          </w:p>
        </w:tc>
      </w:tr>
      <w:tr w:rsidR="000733E5" w:rsidRPr="00DB7B5E" w14:paraId="11819BF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256432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possuir ambiente para análise de todas as chamadas API, com gráficos e filtros, contendo no mínimo os seguintes dados: usuários; usuários únicos; IP; tempo de resposta;</w:t>
            </w:r>
          </w:p>
        </w:tc>
      </w:tr>
      <w:tr w:rsidR="000733E5" w:rsidRPr="00DB7B5E" w14:paraId="0B1E543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B83D20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possuir portal com todas as APIs disponíveis;</w:t>
            </w:r>
          </w:p>
        </w:tc>
      </w:tr>
      <w:tr w:rsidR="000733E5" w:rsidRPr="00DB7B5E" w14:paraId="5EF6D71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F0BFB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lastRenderedPageBreak/>
              <w:t>Deve ser possível configurar limite de uso por chave de API disponibilizada, para controle do uso;</w:t>
            </w:r>
          </w:p>
        </w:tc>
      </w:tr>
      <w:tr w:rsidR="000733E5" w:rsidRPr="00DB7B5E" w14:paraId="319D289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11094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deverá permitir a definição de processo de forma gráfica e amigável ao usuário. Facilidade de desenho através de interface gráfica com “</w:t>
            </w:r>
            <w:r w:rsidRPr="00DB7B5E">
              <w:rPr>
                <w:rFonts w:ascii="Arial Narrow" w:hAnsi="Arial Narrow" w:cstheme="majorHAnsi"/>
                <w:i/>
                <w:iCs/>
              </w:rPr>
              <w:t xml:space="preserve">Drag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And</w:t>
            </w:r>
            <w:proofErr w:type="spellEnd"/>
            <w:r w:rsidRPr="00DB7B5E">
              <w:rPr>
                <w:rFonts w:ascii="Arial Narrow" w:hAnsi="Arial Narrow" w:cstheme="majorHAnsi"/>
                <w:i/>
                <w:iCs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Drop</w:t>
            </w:r>
            <w:proofErr w:type="spellEnd"/>
            <w:r w:rsidRPr="00DB7B5E">
              <w:rPr>
                <w:rFonts w:ascii="Arial Narrow" w:hAnsi="Arial Narrow" w:cstheme="majorHAnsi"/>
              </w:rPr>
              <w:t>”, sem codificação;</w:t>
            </w:r>
          </w:p>
        </w:tc>
      </w:tr>
      <w:tr w:rsidR="000733E5" w:rsidRPr="00DB7B5E" w14:paraId="14F277F4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BF88DD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interface é totalmente gráfica e intuitiva para a construção do fluxo do processo. Os elementos que forem utilizados na construção do fluxo são aderentes ao padrão BPMN 2.0, e que este módulo de construção de processo é totalmente web e acessível por diferentes browsers sem necessidade de plugin;</w:t>
            </w:r>
          </w:p>
        </w:tc>
      </w:tr>
      <w:tr w:rsidR="000733E5" w:rsidRPr="00DB7B5E" w14:paraId="5B74269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740F1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o módulo de construção consegue gerenciar versões de processos;</w:t>
            </w:r>
          </w:p>
        </w:tc>
      </w:tr>
      <w:tr w:rsidR="000733E5" w:rsidRPr="00DB7B5E" w14:paraId="42655F6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BE6640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 execução de processos sem documentos anexados;</w:t>
            </w:r>
          </w:p>
        </w:tc>
      </w:tr>
      <w:tr w:rsidR="000733E5" w:rsidRPr="00DB7B5E" w14:paraId="4E4F2947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529592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 visualização e o acompanhamento de processos e de subprocessos em todo o seu ciclo de vida (incluindo as instâncias já finalizadas);</w:t>
            </w:r>
          </w:p>
        </w:tc>
      </w:tr>
      <w:tr w:rsidR="000733E5" w:rsidRPr="00DB7B5E" w14:paraId="08EF0A0D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53D3B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permite o design responsivo, adaptável a dispositivos com acesso à internet (desktop, notebook, tablet, smartphone) para a visualização de formulários criados para o fluxo do processo;</w:t>
            </w:r>
          </w:p>
        </w:tc>
      </w:tr>
      <w:tr w:rsidR="000733E5" w:rsidRPr="00DB7B5E" w14:paraId="39DDDA9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3E1CA7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permite retornar um processo a uma versão anterior (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Rollback</w:t>
            </w:r>
            <w:proofErr w:type="spellEnd"/>
            <w:r w:rsidRPr="00DB7B5E">
              <w:rPr>
                <w:rFonts w:ascii="Arial Narrow" w:hAnsi="Arial Narrow" w:cstheme="majorHAnsi"/>
                <w:i/>
                <w:iCs/>
              </w:rPr>
              <w:t xml:space="preserve"> </w:t>
            </w:r>
            <w:r w:rsidRPr="00DB7B5E">
              <w:rPr>
                <w:rFonts w:ascii="Arial Narrow" w:hAnsi="Arial Narrow" w:cstheme="majorHAnsi"/>
              </w:rPr>
              <w:t>para versão anterior), mantendo a versão atual;</w:t>
            </w:r>
          </w:p>
        </w:tc>
      </w:tr>
      <w:tr w:rsidR="000733E5" w:rsidRPr="00DB7B5E" w14:paraId="43E6631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036DDC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demonstrar que a solução possui os tipos de campo: número inteiro, número decimal ou de ponto flutuante, data,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string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lista, lista encadeada, </w:t>
            </w:r>
            <w:proofErr w:type="spellStart"/>
            <w:r w:rsidRPr="00DB7B5E">
              <w:rPr>
                <w:rFonts w:ascii="Arial Narrow" w:hAnsi="Arial Narrow" w:cstheme="majorHAnsi"/>
              </w:rPr>
              <w:t>checkbox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groupbox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ou lista de </w:t>
            </w:r>
            <w:proofErr w:type="spellStart"/>
            <w:r w:rsidRPr="00DB7B5E">
              <w:rPr>
                <w:rFonts w:ascii="Arial Narrow" w:hAnsi="Arial Narrow" w:cstheme="majorHAnsi"/>
              </w:rPr>
              <w:t>checkbox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e campos para informações de utilizadas no </w:t>
            </w:r>
            <w:proofErr w:type="spellStart"/>
            <w:r w:rsidRPr="00DB7B5E">
              <w:rPr>
                <w:rFonts w:ascii="Arial Narrow" w:hAnsi="Arial Narrow" w:cstheme="majorHAnsi"/>
              </w:rPr>
              <w:t>backend</w:t>
            </w:r>
            <w:proofErr w:type="spellEnd"/>
            <w:r w:rsidRPr="00DB7B5E">
              <w:rPr>
                <w:rFonts w:ascii="Arial Narrow" w:hAnsi="Arial Narrow" w:cstheme="majorHAnsi"/>
              </w:rPr>
              <w:t>;</w:t>
            </w:r>
          </w:p>
        </w:tc>
      </w:tr>
      <w:tr w:rsidR="000733E5" w:rsidRPr="00DB7B5E" w14:paraId="2039FA13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6EF1A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possui interface WYSIWYG para a criação de formulários a serem utilizados na indexação de documentos e em tarefas de processos;</w:t>
            </w:r>
          </w:p>
        </w:tc>
      </w:tr>
      <w:tr w:rsidR="000733E5" w:rsidRPr="00DB7B5E" w14:paraId="5A3BAB9A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2C27CD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possui ferramenta de desenho WYSIWYG de formulários eletrônicos (e</w:t>
            </w:r>
            <w:r w:rsidRPr="00DB7B5E">
              <w:rPr>
                <w:rFonts w:ascii="Cambria Math" w:hAnsi="Cambria Math" w:cs="Cambria Math"/>
              </w:rPr>
              <w:t>‐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forms</w:t>
            </w:r>
            <w:proofErr w:type="spellEnd"/>
            <w:r w:rsidRPr="00DB7B5E">
              <w:rPr>
                <w:rFonts w:ascii="Arial Narrow" w:hAnsi="Arial Narrow" w:cstheme="majorHAnsi"/>
              </w:rPr>
              <w:t>);</w:t>
            </w:r>
          </w:p>
        </w:tc>
      </w:tr>
      <w:tr w:rsidR="000733E5" w:rsidRPr="00DB7B5E" w14:paraId="6E4ECBE7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AF684B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possui um painel para acompanhamento do andamento de solicitações, o qual demonstre o status de cada ocorrência dentro do sistema.</w:t>
            </w:r>
          </w:p>
        </w:tc>
      </w:tr>
      <w:tr w:rsidR="000733E5" w:rsidRPr="00DB7B5E" w14:paraId="0D12090D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EA92E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possibilidade de os documentos serem compartilhados internamente dentro da organização, bem como para usuários externos de forma segura e auditada;</w:t>
            </w:r>
          </w:p>
        </w:tc>
      </w:tr>
      <w:tr w:rsidR="000733E5" w:rsidRPr="00DB7B5E" w14:paraId="56929DB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CA4A5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demonstrar que permite o encaminhamento de documentos automaticamente, a partir de fluxo de negócio </w:t>
            </w:r>
            <w:proofErr w:type="spellStart"/>
            <w:r w:rsidRPr="00DB7B5E">
              <w:rPr>
                <w:rFonts w:ascii="Arial Narrow" w:hAnsi="Arial Narrow" w:cstheme="majorHAnsi"/>
              </w:rPr>
              <w:t>pré</w:t>
            </w:r>
            <w:proofErr w:type="spellEnd"/>
            <w:r w:rsidRPr="00DB7B5E">
              <w:rPr>
                <w:rFonts w:ascii="Arial Narrow" w:hAnsi="Arial Narrow" w:cstheme="majorHAnsi"/>
              </w:rPr>
              <w:t>-configurado;</w:t>
            </w:r>
          </w:p>
        </w:tc>
      </w:tr>
      <w:tr w:rsidR="000733E5" w:rsidRPr="00DB7B5E" w14:paraId="72441B5C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71D835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ao sistema enviar e</w:t>
            </w:r>
            <w:r w:rsidRPr="00DB7B5E">
              <w:rPr>
                <w:rFonts w:ascii="Cambria Math" w:hAnsi="Cambria Math" w:cs="Cambria Math"/>
              </w:rPr>
              <w:t>‐</w:t>
            </w:r>
            <w:r w:rsidRPr="00DB7B5E">
              <w:rPr>
                <w:rFonts w:ascii="Arial Narrow" w:hAnsi="Arial Narrow" w:cstheme="majorHAnsi"/>
              </w:rPr>
              <w:t>mails automáticos e SMS em qualquer etapa do fluxo de trabalho;</w:t>
            </w:r>
          </w:p>
        </w:tc>
      </w:tr>
      <w:tr w:rsidR="000733E5" w:rsidRPr="00DB7B5E" w14:paraId="7BDBFE6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E01F33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redirecionar uma tarefa para outros usuários ou grupos de usuários em qualquer momento do fluxo de trabalho estejam os prazos expirados ou não;</w:t>
            </w:r>
          </w:p>
        </w:tc>
      </w:tr>
      <w:tr w:rsidR="000733E5" w:rsidRPr="00DB7B5E" w14:paraId="5600D09C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8BB08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 criação e definição de fluxos de trabalho modelos, de forma gráfica, sem a necessidade de uso de programação ou codificação. Cada fluxo de trabalho devendo conter, ao menos, uma etapa inicial, uma ou mais etapas intermediárias e uma etapa final;</w:t>
            </w:r>
          </w:p>
        </w:tc>
      </w:tr>
      <w:tr w:rsidR="000733E5" w:rsidRPr="00DB7B5E" w14:paraId="2DCBBB5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EFE90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definir, em cada etapa do fluxo de trabalho, o tempo destinado para execução da tarefa;</w:t>
            </w:r>
          </w:p>
        </w:tc>
      </w:tr>
      <w:tr w:rsidR="000733E5" w:rsidRPr="00DB7B5E" w14:paraId="789A065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B310D8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para cada atividade de usuário do workflow é permitida a configuração de tempo para duração bem como para emissão de alerta, aviso. Os processos já com prazo de duração expirado e aqueles com aviso de vencimento, serão exibidos em cores diferentes no grid de pendências de modo a permitir sua fácil identificação;</w:t>
            </w:r>
          </w:p>
        </w:tc>
      </w:tr>
      <w:tr w:rsidR="000733E5" w:rsidRPr="00DB7B5E" w14:paraId="3F09F7DF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B1A4BE" w14:textId="412AB04B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a solução deverá permitir a definição de uma regra de e amigável ao usuário, sem codificação;</w:t>
            </w:r>
          </w:p>
        </w:tc>
      </w:tr>
      <w:tr w:rsidR="000733E5" w:rsidRPr="00DB7B5E" w14:paraId="5E8D83F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5EDE92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demonstrar que a interface é totalmente gráfica e intuitiva para a construção da regra. Os elementos que forem utilizados na construção do fluxo são aderentes a validar informações e dados de fontes externas HTTP </w:t>
            </w:r>
            <w:proofErr w:type="spellStart"/>
            <w:r w:rsidRPr="00DB7B5E">
              <w:rPr>
                <w:rFonts w:ascii="Arial Narrow" w:hAnsi="Arial Narrow" w:cstheme="majorHAnsi"/>
              </w:rPr>
              <w:t>RESTFull</w:t>
            </w:r>
            <w:proofErr w:type="spellEnd"/>
            <w:r w:rsidRPr="00DB7B5E">
              <w:rPr>
                <w:rFonts w:ascii="Arial Narrow" w:hAnsi="Arial Narrow" w:cstheme="majorHAnsi"/>
              </w:rPr>
              <w:t>, SOAP XML e banco de dados, e que este módulo é totalmente web e acessível por diferentes browsers sem necessidade de plugin;</w:t>
            </w:r>
          </w:p>
        </w:tc>
      </w:tr>
      <w:tr w:rsidR="000733E5" w:rsidRPr="00DB7B5E" w14:paraId="7DDBF0ED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F72F3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o módulo de construção consegue criar regras e vinculá-las em outras regras de forma amigável e sem codificação.</w:t>
            </w:r>
          </w:p>
        </w:tc>
      </w:tr>
      <w:tr w:rsidR="000733E5" w:rsidRPr="00DB7B5E" w14:paraId="383139A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71DCD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 execução de regras sem condicionais vinculadas;</w:t>
            </w:r>
          </w:p>
        </w:tc>
      </w:tr>
      <w:tr w:rsidR="000733E5" w:rsidRPr="00DB7B5E" w14:paraId="5143D7F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67DC03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demonstrar que permite a visualização e o acompanhamento da regra e das condicionais em todo o seu ciclo de vida (incluindo as regras já executadas);</w:t>
            </w:r>
          </w:p>
        </w:tc>
      </w:tr>
      <w:tr w:rsidR="000733E5" w:rsidRPr="00DB7B5E" w14:paraId="104EC9A3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1777EF7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implementar o conceito de repositório de documentos digitais, como estrutura lógica independente da sua organização física e suporte tecnológico;</w:t>
            </w:r>
          </w:p>
        </w:tc>
      </w:tr>
      <w:tr w:rsidR="000733E5" w:rsidRPr="00DB7B5E" w14:paraId="3A8C0E5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00C4D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prover armazenamento, recuperação e gerenciamento de documentos digitais, compostos por metadados/atributos, conteúdos e estruturas de apoio, permitindo acessos múltiplos e simultâneos para leitura, garantindo acessos exclusivos para alteração e não exigindo que o usuário especifique onde armazenar os objetos;</w:t>
            </w:r>
          </w:p>
        </w:tc>
      </w:tr>
      <w:tr w:rsidR="000733E5" w:rsidRPr="00DB7B5E" w14:paraId="00D532E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123703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suportar o controle de versões dos documentos e o controle de concorrência das atualizações, por meio de operações de check-in e </w:t>
            </w:r>
            <w:proofErr w:type="spellStart"/>
            <w:r w:rsidRPr="00DB7B5E">
              <w:rPr>
                <w:rFonts w:ascii="Arial Narrow" w:hAnsi="Arial Narrow" w:cstheme="majorHAnsi"/>
                <w:i/>
                <w:iCs/>
              </w:rPr>
              <w:t>check</w:t>
            </w:r>
            <w:r w:rsidRPr="00DB7B5E">
              <w:rPr>
                <w:rFonts w:ascii="Arial Narrow" w:hAnsi="Arial Narrow" w:cstheme="majorHAnsi"/>
              </w:rPr>
              <w:t>-</w:t>
            </w:r>
            <w:r w:rsidRPr="00DB7B5E">
              <w:rPr>
                <w:rFonts w:ascii="Arial Narrow" w:hAnsi="Arial Narrow" w:cstheme="majorHAnsi"/>
                <w:i/>
                <w:iCs/>
              </w:rPr>
              <w:t>out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versionando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os metadados em conjunto com o conteúdo;</w:t>
            </w:r>
          </w:p>
        </w:tc>
      </w:tr>
      <w:tr w:rsidR="000733E5" w:rsidRPr="00DB7B5E" w14:paraId="4CEF95C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AC8177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a organização lógica dos documentos em estrutura hierárquica de pastas, permitindo que um mesmo documento ou versão seja referenciado em mais de uma pasta sem duplicidade de armazenamento;</w:t>
            </w:r>
          </w:p>
        </w:tc>
      </w:tr>
      <w:tr w:rsidR="000733E5" w:rsidRPr="00DB7B5E" w14:paraId="695CCF27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C60D1C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associação de metadados ou grupos de metadados avulsos (</w:t>
            </w:r>
            <w:proofErr w:type="spellStart"/>
            <w:r w:rsidRPr="00DB7B5E">
              <w:rPr>
                <w:rFonts w:ascii="Arial Narrow" w:hAnsi="Arial Narrow" w:cstheme="majorHAnsi"/>
              </w:rPr>
              <w:t>adhoc</w:t>
            </w:r>
            <w:proofErr w:type="spellEnd"/>
            <w:r w:rsidRPr="00DB7B5E">
              <w:rPr>
                <w:rFonts w:ascii="Arial Narrow" w:hAnsi="Arial Narrow" w:cstheme="majorHAnsi"/>
              </w:rPr>
              <w:t>) a documentos ou pastas, de forma complementar aos metadados definidos no respectivo tipo de documento ou pasta;</w:t>
            </w:r>
          </w:p>
        </w:tc>
      </w:tr>
      <w:tr w:rsidR="000733E5" w:rsidRPr="00DB7B5E" w14:paraId="5592AB7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451DB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exclusão lógica de documentos e pastas e sua recuperação (recurso de "lixeira");</w:t>
            </w:r>
          </w:p>
        </w:tc>
      </w:tr>
      <w:tr w:rsidR="000733E5" w:rsidRPr="00DB7B5E" w14:paraId="6CAB35D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AC00E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criação de relacionamentos/associação entre documentos e entre pastas;</w:t>
            </w:r>
          </w:p>
        </w:tc>
      </w:tr>
      <w:tr w:rsidR="000733E5" w:rsidRPr="00DB7B5E" w14:paraId="61AE2FC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91CE8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a criação de documentos compostos, ou seja, documentos que sejam a agregação de outros documentos;</w:t>
            </w:r>
          </w:p>
        </w:tc>
      </w:tr>
      <w:tr w:rsidR="000733E5" w:rsidRPr="00DB7B5E" w14:paraId="62E2D148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41583D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gestão do ciclo de vida de documentos, incluindo a definição de estados, regras de transição entre eles e definição de respostas aos eventos do ciclo de vida;</w:t>
            </w:r>
          </w:p>
        </w:tc>
      </w:tr>
      <w:tr w:rsidR="000733E5" w:rsidRPr="00DB7B5E" w14:paraId="73AE6D5D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5DE7EA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prover a indexação de conteúdo e metadados dos documentos, incluindo todas as suas versões, e oferecer busca textual e estruturada sobre esses índices;</w:t>
            </w:r>
          </w:p>
        </w:tc>
      </w:tr>
      <w:tr w:rsidR="000733E5" w:rsidRPr="00DB7B5E" w14:paraId="373DD00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18ECB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mecanismos para excluir da indexação metadados, conteúdos de formatos específicos e documentos de determinado tipo;</w:t>
            </w:r>
          </w:p>
        </w:tc>
      </w:tr>
      <w:tr w:rsidR="000733E5" w:rsidRPr="00DB7B5E" w14:paraId="78C31F24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7D95C9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suportar a indexação de conteúdo de todos os formatos conforme respectiva indicação no Quadro 1, ao final deste </w:t>
            </w:r>
            <w:proofErr w:type="spellStart"/>
            <w:r w:rsidRPr="00DB7B5E">
              <w:rPr>
                <w:rFonts w:ascii="Arial Narrow" w:hAnsi="Arial Narrow" w:cstheme="majorHAnsi"/>
              </w:rPr>
              <w:t>Subanexo</w:t>
            </w:r>
            <w:proofErr w:type="spellEnd"/>
            <w:r w:rsidRPr="00DB7B5E">
              <w:rPr>
                <w:rFonts w:ascii="Arial Narrow" w:hAnsi="Arial Narrow" w:cstheme="majorHAnsi"/>
              </w:rPr>
              <w:t>, com capacidade de identificar e tratar adequadamente os conjuntos de caracteres codificados em UTF-8, ISO-8859-1;</w:t>
            </w:r>
          </w:p>
        </w:tc>
      </w:tr>
      <w:tr w:rsidR="000733E5" w:rsidRPr="00DB7B5E" w14:paraId="63FA3AB0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D2AF4B3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indexar conteúdo dos formatos suportados mesmo quando estiverem dentro de arquivo compactado;</w:t>
            </w:r>
          </w:p>
        </w:tc>
      </w:tr>
      <w:tr w:rsidR="000733E5" w:rsidRPr="00DB7B5E" w14:paraId="17FB83EC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D49818B" w14:textId="77777777" w:rsidR="000733E5" w:rsidRPr="00DB7B5E" w:rsidRDefault="000733E5" w:rsidP="009726A0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permitir, na busca de documentos, a especificação de filtros:</w:t>
            </w:r>
            <w:r w:rsidRPr="00DB7B5E">
              <w:rPr>
                <w:rFonts w:ascii="Arial Narrow" w:hAnsi="Arial Narrow" w:cstheme="majorHAnsi"/>
              </w:rPr>
              <w:br/>
              <w:t>a. por metadados de qualquer tipo;</w:t>
            </w:r>
            <w:r w:rsidRPr="00DB7B5E">
              <w:rPr>
                <w:rFonts w:ascii="Arial Narrow" w:hAnsi="Arial Narrow" w:cstheme="majorHAnsi"/>
              </w:rPr>
              <w:br/>
              <w:t>b. por índice textual (incluindo conteúdo e metadados);</w:t>
            </w:r>
            <w:r w:rsidRPr="00DB7B5E">
              <w:rPr>
                <w:rFonts w:ascii="Arial Narrow" w:hAnsi="Arial Narrow" w:cstheme="majorHAnsi"/>
              </w:rPr>
              <w:br/>
              <w:t>c. por pasta (incluindo busca hierárquica);</w:t>
            </w:r>
            <w:r w:rsidRPr="00DB7B5E">
              <w:rPr>
                <w:rFonts w:ascii="Arial Narrow" w:hAnsi="Arial Narrow" w:cstheme="majorHAnsi"/>
              </w:rPr>
              <w:br/>
              <w:t>d. por tipo documental (incluindo busca hierárquica);</w:t>
            </w:r>
            <w:r w:rsidRPr="00DB7B5E">
              <w:rPr>
                <w:rFonts w:ascii="Arial Narrow" w:hAnsi="Arial Narrow" w:cstheme="majorHAnsi"/>
              </w:rPr>
              <w:br/>
              <w:t>e. por combinações dos anteriores com os operadores lógicos E (AND), OU (OR) e NÃO (NOT);</w:t>
            </w:r>
          </w:p>
        </w:tc>
      </w:tr>
      <w:tr w:rsidR="000733E5" w:rsidRPr="00DB7B5E" w14:paraId="7F4D6060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512034" w14:textId="77777777" w:rsidR="000733E5" w:rsidRPr="00DB7B5E" w:rsidRDefault="000733E5" w:rsidP="009726A0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oferecer, na busca de documentos:</w:t>
            </w:r>
            <w:r w:rsidRPr="00DB7B5E">
              <w:rPr>
                <w:rFonts w:ascii="Arial Narrow" w:hAnsi="Arial Narrow" w:cstheme="majorHAnsi"/>
              </w:rPr>
              <w:br/>
              <w:t>a. ordenação dos resultados por relevância;</w:t>
            </w:r>
            <w:r w:rsidRPr="00DB7B5E">
              <w:rPr>
                <w:rFonts w:ascii="Arial Narrow" w:hAnsi="Arial Narrow" w:cstheme="majorHAnsi"/>
              </w:rPr>
              <w:br/>
              <w:t>b. ordenação dos resultados por qualquer metadado e o agrupamento no resultado;</w:t>
            </w:r>
            <w:r w:rsidRPr="00DB7B5E">
              <w:rPr>
                <w:rFonts w:ascii="Arial Narrow" w:hAnsi="Arial Narrow" w:cstheme="majorHAnsi"/>
              </w:rPr>
              <w:br/>
              <w:t>c. uso dos operadores de comparação = (igual), &lt; (menor que), &lt;= (menor ou igual a), &gt; (maior que), &gt;= (maior ou igual a), &lt;&gt; (diferente) para campos numéricos e de data;</w:t>
            </w:r>
            <w:r w:rsidRPr="00DB7B5E">
              <w:rPr>
                <w:rFonts w:ascii="Arial Narrow" w:hAnsi="Arial Narrow" w:cstheme="majorHAnsi"/>
              </w:rPr>
              <w:br/>
              <w:t>d. uso de caracteres curinga, palavras-chave ou partes de palavras com uso de curingas;</w:t>
            </w:r>
            <w:r w:rsidRPr="00DB7B5E">
              <w:rPr>
                <w:rFonts w:ascii="Arial Narrow" w:hAnsi="Arial Narrow" w:cstheme="majorHAnsi"/>
              </w:rPr>
              <w:br/>
              <w:t>e. uso de intervalos de data;</w:t>
            </w:r>
            <w:r w:rsidRPr="00DB7B5E">
              <w:rPr>
                <w:rFonts w:ascii="Arial Narrow" w:hAnsi="Arial Narrow" w:cstheme="majorHAnsi"/>
              </w:rPr>
              <w:br/>
              <w:t>f. busca no índice textual por sentença exata e por combinação de palavras;</w:t>
            </w:r>
          </w:p>
        </w:tc>
      </w:tr>
      <w:tr w:rsidR="000733E5" w:rsidRPr="00DB7B5E" w14:paraId="5B8525F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41346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reconstrução de índices de forma incremental e total;</w:t>
            </w:r>
          </w:p>
        </w:tc>
      </w:tr>
      <w:tr w:rsidR="000733E5" w:rsidRPr="00DB7B5E" w14:paraId="0AE77EE0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2AAAC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permitir a captura de eventos que geram indexação de conteúdo (novo conteúdo, alterado, excluído), para construir integrações com mecanismos de indexação externa;</w:t>
            </w:r>
          </w:p>
        </w:tc>
      </w:tr>
      <w:tr w:rsidR="000733E5" w:rsidRPr="00DB7B5E" w14:paraId="50B7A6FF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57572A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possuir plugin para assinatura de documentos digitais, que atenda aos padrões PDF (</w:t>
            </w:r>
            <w:proofErr w:type="spellStart"/>
            <w:r w:rsidRPr="00DB7B5E">
              <w:rPr>
                <w:rFonts w:ascii="Arial Narrow" w:hAnsi="Arial Narrow" w:cstheme="majorHAnsi"/>
              </w:rPr>
              <w:t>PAdES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), </w:t>
            </w:r>
            <w:proofErr w:type="spellStart"/>
            <w:r w:rsidRPr="00DB7B5E">
              <w:rPr>
                <w:rFonts w:ascii="Arial Narrow" w:hAnsi="Arial Narrow" w:cstheme="majorHAnsi"/>
              </w:rPr>
              <w:t>CAdES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XMLDSig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(</w:t>
            </w:r>
            <w:proofErr w:type="spellStart"/>
            <w:r w:rsidRPr="00DB7B5E">
              <w:rPr>
                <w:rFonts w:ascii="Arial Narrow" w:hAnsi="Arial Narrow" w:cstheme="majorHAnsi"/>
              </w:rPr>
              <w:t>NFe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), </w:t>
            </w:r>
            <w:proofErr w:type="spellStart"/>
            <w:r w:rsidRPr="00DB7B5E">
              <w:rPr>
                <w:rFonts w:ascii="Arial Narrow" w:hAnsi="Arial Narrow" w:cstheme="majorHAnsi"/>
              </w:rPr>
              <w:t>XAdES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e CMS;</w:t>
            </w:r>
          </w:p>
        </w:tc>
      </w:tr>
      <w:tr w:rsidR="000733E5" w:rsidRPr="00DB7B5E" w14:paraId="2795902A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6F442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O plugin deve suportar no mínimo o Firefox 50 e Google Chrome (Windows, Mac OS e Linux);</w:t>
            </w:r>
          </w:p>
        </w:tc>
      </w:tr>
      <w:tr w:rsidR="000733E5" w:rsidRPr="00DB7B5E" w14:paraId="02AEA6F3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4B79A7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O plugin deve ser instalado sem necessidade de privilégios de administrador, em Chrome no Windows;</w:t>
            </w:r>
          </w:p>
        </w:tc>
      </w:tr>
      <w:tr w:rsidR="000733E5" w:rsidRPr="00DB7B5E" w14:paraId="2A187C9E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CFF5E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A funcionalidade de Assinatura deve estar totalmente integrada, permitindo assinar documentos nato digitais, bem como documentos digitalizados</w:t>
            </w:r>
          </w:p>
        </w:tc>
      </w:tr>
      <w:tr w:rsidR="000733E5" w:rsidRPr="00DB7B5E" w14:paraId="38B575FF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8D8860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ser possível gerar um manifesto de assinatura, com a geração de um </w:t>
            </w:r>
            <w:proofErr w:type="spellStart"/>
            <w:r w:rsidRPr="00DB7B5E">
              <w:rPr>
                <w:rFonts w:ascii="Arial Narrow" w:hAnsi="Arial Narrow" w:cstheme="majorHAnsi"/>
              </w:rPr>
              <w:t>hash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que pode ser validado em </w:t>
            </w:r>
            <w:proofErr w:type="spellStart"/>
            <w:r w:rsidRPr="00DB7B5E">
              <w:rPr>
                <w:rFonts w:ascii="Arial Narrow" w:hAnsi="Arial Narrow" w:cstheme="majorHAnsi"/>
              </w:rPr>
              <w:t>url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de acesso público no sistema;</w:t>
            </w:r>
          </w:p>
        </w:tc>
      </w:tr>
      <w:tr w:rsidR="000733E5" w:rsidRPr="00DB7B5E" w14:paraId="2F2974B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B0A15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Possuir módulo de digitalização de imagens com possibilidade de realizar o tratamento das imagens após a captura, inclusive com processamento das imagens com tecnologia OCR.</w:t>
            </w:r>
          </w:p>
        </w:tc>
      </w:tr>
      <w:tr w:rsidR="000733E5" w:rsidRPr="00DB7B5E" w14:paraId="2B7E8FED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90B245B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a digitalização a partir do navegador com tecnologia HTML 5 com conexão direta do navegador com o drive TWAIN de scanner mapeados nos sistemas.</w:t>
            </w:r>
          </w:p>
        </w:tc>
      </w:tr>
      <w:tr w:rsidR="000733E5" w:rsidRPr="00DB7B5E" w14:paraId="1B8BAD7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34BEE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Possuir ferramentas de pós digitalização como rotação, corte, exclusão e preenchimento manual de bordas em branco.</w:t>
            </w:r>
          </w:p>
        </w:tc>
      </w:tr>
      <w:tr w:rsidR="000733E5" w:rsidRPr="00DB7B5E" w14:paraId="7EA0B696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9167C05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a visualização de imagens no momento da digitalização.</w:t>
            </w:r>
          </w:p>
        </w:tc>
      </w:tr>
      <w:tr w:rsidR="000733E5" w:rsidRPr="00DB7B5E" w14:paraId="56A9D44C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B41C2D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o armazenamento de documentos sem conteúdo (somente metadados);</w:t>
            </w:r>
          </w:p>
        </w:tc>
      </w:tr>
      <w:tr w:rsidR="000733E5" w:rsidRPr="00DB7B5E" w14:paraId="616AEC2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E9F50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oferecer URL (endereço web) persistente para acesso direto ao conteúdo dos documentos, respeitadas as permissões de acesso;</w:t>
            </w:r>
          </w:p>
        </w:tc>
      </w:tr>
      <w:tr w:rsidR="000733E5" w:rsidRPr="00DB7B5E" w14:paraId="1D2B922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B1C0654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suportar a vinculação de diversos conteúdos (original e </w:t>
            </w:r>
            <w:proofErr w:type="spellStart"/>
            <w:r w:rsidRPr="00DB7B5E">
              <w:rPr>
                <w:rFonts w:ascii="Arial Narrow" w:hAnsi="Arial Narrow" w:cstheme="majorHAnsi"/>
              </w:rPr>
              <w:t>renditions</w:t>
            </w:r>
            <w:proofErr w:type="spellEnd"/>
            <w:r w:rsidRPr="00DB7B5E">
              <w:rPr>
                <w:rFonts w:ascii="Arial Narrow" w:hAnsi="Arial Narrow" w:cstheme="majorHAnsi"/>
              </w:rPr>
              <w:t>) a uma mesma versão de documento, permitindo definir um deles como principal;</w:t>
            </w:r>
          </w:p>
        </w:tc>
      </w:tr>
      <w:tr w:rsidR="000733E5" w:rsidRPr="00DB7B5E" w14:paraId="2B285A54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70CA526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extrair de cada conteúdo os metadados básicos, como tipo MIME e tamanho em bytes, e armazená-los em metadados do documento;</w:t>
            </w:r>
          </w:p>
        </w:tc>
      </w:tr>
      <w:tr w:rsidR="000733E5" w:rsidRPr="00DB7B5E" w14:paraId="60D015F4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AC5C981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extrair de cada conteúdo os metadados específicos da sua categoria, incluindo título, autor, data de produção e dimensões, quando aplicável, e armazená-los em metadados do documento;</w:t>
            </w:r>
          </w:p>
        </w:tc>
      </w:tr>
      <w:tr w:rsidR="000733E5" w:rsidRPr="00DB7B5E" w14:paraId="52A67D9E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392D29C" w14:textId="28F43D29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ser capaz de converter qualquer formato de conteúdo suportado para os formatos indicados na respectiva coluna da Tabela 2, item 2 (dois) deste documento;</w:t>
            </w:r>
          </w:p>
        </w:tc>
      </w:tr>
      <w:tr w:rsidR="000733E5" w:rsidRPr="00DB7B5E" w14:paraId="37805781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5D640C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geração automática de conteúdos adicionais (</w:t>
            </w:r>
            <w:proofErr w:type="spellStart"/>
            <w:r w:rsidRPr="00DB7B5E">
              <w:rPr>
                <w:rFonts w:ascii="Arial Narrow" w:hAnsi="Arial Narrow" w:cstheme="majorHAnsi"/>
              </w:rPr>
              <w:t>renditions</w:t>
            </w:r>
            <w:proofErr w:type="spellEnd"/>
            <w:r w:rsidRPr="00DB7B5E">
              <w:rPr>
                <w:rFonts w:ascii="Arial Narrow" w:hAnsi="Arial Narrow" w:cstheme="majorHAnsi"/>
              </w:rPr>
              <w:t>) de um documento por meio de conversão do seu conteúdo original, disparada por evento configurável ou por comando da API;</w:t>
            </w:r>
          </w:p>
        </w:tc>
      </w:tr>
      <w:tr w:rsidR="000733E5" w:rsidRPr="00DB7B5E" w14:paraId="0A5A5AD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A1ECAE3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oferecer mecanismos para assegurar e verificar a integridade do conteúdo, como utilização de algoritmos de </w:t>
            </w:r>
            <w:proofErr w:type="spellStart"/>
            <w:r w:rsidRPr="00DB7B5E">
              <w:rPr>
                <w:rFonts w:ascii="Arial Narrow" w:hAnsi="Arial Narrow" w:cstheme="majorHAnsi"/>
              </w:rPr>
              <w:t>checksum</w:t>
            </w:r>
            <w:proofErr w:type="spellEnd"/>
            <w:r w:rsidRPr="00DB7B5E">
              <w:rPr>
                <w:rFonts w:ascii="Arial Narrow" w:hAnsi="Arial Narrow" w:cstheme="majorHAnsi"/>
              </w:rPr>
              <w:t>;</w:t>
            </w:r>
          </w:p>
        </w:tc>
      </w:tr>
      <w:tr w:rsidR="000733E5" w:rsidRPr="00DB7B5E" w14:paraId="3244BECB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BDED4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Deve suportar a configuração de diversas áreas de armazenamento de conteúdo (“data stores”) para um mesmo repositório, com suporte a sistemas de arquivos locais e de rede;</w:t>
            </w:r>
          </w:p>
        </w:tc>
      </w:tr>
      <w:tr w:rsidR="000733E5" w:rsidRPr="00DB7B5E" w14:paraId="5FB276D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F164B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o cadastro do PCD e TTD de acordo com as normas do CONARQ.</w:t>
            </w:r>
          </w:p>
        </w:tc>
      </w:tr>
      <w:tr w:rsidR="000733E5" w:rsidRPr="00DB7B5E" w14:paraId="45A627B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FE4553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Deve ser possível configurar o PCD e TTD para ser apresentado nas telas configuráveis de indexação/inventário por meio de lista suspensa e com possibilidade </w:t>
            </w:r>
            <w:r w:rsidRPr="00DB7B5E">
              <w:rPr>
                <w:rFonts w:ascii="Arial Narrow" w:hAnsi="Arial Narrow" w:cstheme="majorHAnsi"/>
              </w:rPr>
              <w:br/>
              <w:t>de pesquisa do código específico a ser selecionado.</w:t>
            </w:r>
          </w:p>
        </w:tc>
      </w:tr>
      <w:tr w:rsidR="000733E5" w:rsidRPr="00DB7B5E" w14:paraId="5A8146A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B4E34F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Para os prazos correntes e intermediários da TTD, deve ser possível o preenchimento através de números inteiros, visando a geração de relatórios automatizados </w:t>
            </w:r>
            <w:r w:rsidRPr="00DB7B5E">
              <w:rPr>
                <w:rFonts w:ascii="Arial Narrow" w:hAnsi="Arial Narrow" w:cstheme="majorHAnsi"/>
              </w:rPr>
              <w:br/>
              <w:t>pelo sistema.</w:t>
            </w:r>
          </w:p>
        </w:tc>
      </w:tr>
      <w:tr w:rsidR="000733E5" w:rsidRPr="00DB7B5E" w14:paraId="4597A93A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58EE298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gerar os relatórios de expurgo em formatos PDF e XLXS. O layout deve ser similar ao sugerido pelo CONARQ.</w:t>
            </w:r>
          </w:p>
        </w:tc>
      </w:tr>
      <w:tr w:rsidR="000733E5" w:rsidRPr="00DB7B5E" w14:paraId="0CB20AA3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CB0CAC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"mostrar endereço da caixa" ao gerar relatório de expurgo baseado no PCD e TTD.</w:t>
            </w:r>
          </w:p>
        </w:tc>
      </w:tr>
      <w:tr w:rsidR="000733E5" w:rsidRPr="00DB7B5E" w14:paraId="7520D7F2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C52F228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Possibilitar importar tabela PCD e TTD nos formatos .</w:t>
            </w:r>
            <w:proofErr w:type="spellStart"/>
            <w:r w:rsidRPr="00DB7B5E">
              <w:rPr>
                <w:rFonts w:ascii="Arial Narrow" w:hAnsi="Arial Narrow" w:cstheme="majorHAnsi"/>
              </w:rPr>
              <w:t>csv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e .</w:t>
            </w:r>
            <w:proofErr w:type="spellStart"/>
            <w:r w:rsidRPr="00DB7B5E">
              <w:rPr>
                <w:rFonts w:ascii="Arial Narrow" w:hAnsi="Arial Narrow" w:cstheme="majorHAnsi"/>
              </w:rPr>
              <w:t>xls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para cadastrar dados tabela em lote.</w:t>
            </w:r>
          </w:p>
        </w:tc>
      </w:tr>
      <w:tr w:rsidR="000733E5" w:rsidRPr="00DB7B5E" w14:paraId="15D83999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256D1F" w14:textId="6C5DD3AD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Permitir consultar </w:t>
            </w:r>
            <w:r w:rsidR="00AA7D75" w:rsidRPr="00DB7B5E">
              <w:rPr>
                <w:rFonts w:ascii="Arial Narrow" w:hAnsi="Arial Narrow" w:cstheme="majorHAnsi"/>
              </w:rPr>
              <w:t>classificação</w:t>
            </w:r>
            <w:r w:rsidRPr="00DB7B5E">
              <w:rPr>
                <w:rFonts w:ascii="Arial Narrow" w:hAnsi="Arial Narrow" w:cstheme="majorHAnsi"/>
              </w:rPr>
              <w:t xml:space="preserve"> e temporalidade cadastradas no sistema por tipo de relatórios "Documentos classificados, Plano de </w:t>
            </w:r>
            <w:r w:rsidR="00AA7D75" w:rsidRPr="00DB7B5E">
              <w:rPr>
                <w:rFonts w:ascii="Arial Narrow" w:hAnsi="Arial Narrow" w:cstheme="majorHAnsi"/>
              </w:rPr>
              <w:t>classificação</w:t>
            </w:r>
            <w:r w:rsidRPr="00DB7B5E">
              <w:rPr>
                <w:rFonts w:ascii="Arial Narrow" w:hAnsi="Arial Narrow" w:cstheme="majorHAnsi"/>
              </w:rPr>
              <w:t xml:space="preserve"> completo e Plano de classificação parcial". </w:t>
            </w:r>
          </w:p>
        </w:tc>
      </w:tr>
      <w:tr w:rsidR="000733E5" w:rsidRPr="00DB7B5E" w14:paraId="4A74E287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A95029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Permitir consultar o relatório documentos classificados por código/assunto, classificável sim ou não, ativo para uso sim ou não ou busca por conteúdo existente no documento.</w:t>
            </w:r>
          </w:p>
        </w:tc>
      </w:tr>
      <w:tr w:rsidR="000733E5" w:rsidRPr="00DB7B5E" w14:paraId="190C8DA5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B99DEFE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Permitir gerenciar os </w:t>
            </w:r>
            <w:proofErr w:type="spellStart"/>
            <w:r w:rsidRPr="00DB7B5E">
              <w:rPr>
                <w:rFonts w:ascii="Arial Narrow" w:hAnsi="Arial Narrow" w:cstheme="majorHAnsi"/>
              </w:rPr>
              <w:t>templates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existentes no sistema;</w:t>
            </w:r>
          </w:p>
        </w:tc>
      </w:tr>
      <w:tr w:rsidR="000733E5" w:rsidRPr="00DB7B5E" w14:paraId="4328A6BF" w14:textId="77777777" w:rsidTr="000733E5">
        <w:trPr>
          <w:trHeight w:val="315"/>
        </w:trPr>
        <w:tc>
          <w:tcPr>
            <w:tcW w:w="83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85E4277" w14:textId="77777777" w:rsidR="000733E5" w:rsidRPr="00DB7B5E" w:rsidRDefault="000733E5" w:rsidP="00DB7B5E">
            <w:pPr>
              <w:spacing w:after="0"/>
              <w:jc w:val="both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Permitir utilizar o </w:t>
            </w:r>
            <w:proofErr w:type="spellStart"/>
            <w:r w:rsidRPr="00DB7B5E">
              <w:rPr>
                <w:rFonts w:ascii="Arial Narrow" w:hAnsi="Arial Narrow" w:cstheme="majorHAnsi"/>
              </w:rPr>
              <w:t>template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ativo para iniciar processos no sistema.</w:t>
            </w:r>
          </w:p>
        </w:tc>
      </w:tr>
    </w:tbl>
    <w:p w14:paraId="0991CD39" w14:textId="77777777" w:rsidR="00E33F93" w:rsidRPr="00DB7B5E" w:rsidRDefault="00E33F93" w:rsidP="00E33F93">
      <w:pPr>
        <w:jc w:val="both"/>
        <w:rPr>
          <w:rFonts w:ascii="Arial Narrow" w:hAnsi="Arial Narrow" w:cstheme="majorHAnsi"/>
        </w:rPr>
      </w:pPr>
    </w:p>
    <w:p w14:paraId="70B64BFE" w14:textId="069C923C" w:rsidR="00C94F99" w:rsidRPr="00DB7B5E" w:rsidRDefault="00C94F99" w:rsidP="00C94F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 Narrow" w:eastAsia="Times New Roman" w:hAnsi="Arial Narrow"/>
          <w:b/>
          <w:bCs/>
          <w:color w:val="000000"/>
        </w:rPr>
      </w:pPr>
      <w:r w:rsidRPr="00DB7B5E">
        <w:rPr>
          <w:rFonts w:ascii="Arial Narrow" w:eastAsia="Times New Roman" w:hAnsi="Arial Narrow"/>
          <w:b/>
          <w:bCs/>
          <w:color w:val="000000"/>
        </w:rPr>
        <w:t xml:space="preserve">Tabela 2 – Lista de </w:t>
      </w:r>
      <w:r w:rsidR="00E33F93" w:rsidRPr="00DB7B5E">
        <w:rPr>
          <w:rFonts w:ascii="Arial Narrow" w:eastAsia="Times New Roman" w:hAnsi="Arial Narrow"/>
          <w:b/>
          <w:bCs/>
          <w:color w:val="000000"/>
        </w:rPr>
        <w:t>formatos de arquivo a serem suportados pela solução com relação</w:t>
      </w:r>
    </w:p>
    <w:p w14:paraId="397AC366" w14:textId="632CC1A2" w:rsidR="00E33F93" w:rsidRPr="00DB7B5E" w:rsidRDefault="00E33F93" w:rsidP="00C94F9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Arial Narrow" w:eastAsia="Times New Roman" w:hAnsi="Arial Narrow"/>
          <w:b/>
          <w:bCs/>
          <w:color w:val="000000"/>
        </w:rPr>
      </w:pPr>
      <w:r w:rsidRPr="00DB7B5E">
        <w:rPr>
          <w:rFonts w:ascii="Arial Narrow" w:eastAsia="Times New Roman" w:hAnsi="Arial Narrow"/>
          <w:b/>
          <w:bCs/>
          <w:color w:val="000000"/>
        </w:rPr>
        <w:t xml:space="preserve"> a indexação de conteúdo, à visualização e anotações bem como indica</w:t>
      </w:r>
      <w:r w:rsidR="00C94F99" w:rsidRPr="00DB7B5E">
        <w:rPr>
          <w:rFonts w:ascii="Arial Narrow" w:eastAsia="Times New Roman" w:hAnsi="Arial Narrow"/>
          <w:b/>
          <w:bCs/>
          <w:color w:val="000000"/>
        </w:rPr>
        <w:t>ção</w:t>
      </w:r>
      <w:r w:rsidRPr="00DB7B5E">
        <w:rPr>
          <w:rFonts w:ascii="Arial Narrow" w:eastAsia="Times New Roman" w:hAnsi="Arial Narrow"/>
          <w:b/>
          <w:bCs/>
          <w:color w:val="000000"/>
        </w:rPr>
        <w:t xml:space="preserve"> </w:t>
      </w:r>
      <w:r w:rsidR="00C94F99" w:rsidRPr="00DB7B5E">
        <w:rPr>
          <w:rFonts w:ascii="Arial Narrow" w:eastAsia="Times New Roman" w:hAnsi="Arial Narrow"/>
          <w:b/>
          <w:bCs/>
          <w:color w:val="000000"/>
        </w:rPr>
        <w:t>d</w:t>
      </w:r>
      <w:r w:rsidRPr="00DB7B5E">
        <w:rPr>
          <w:rFonts w:ascii="Arial Narrow" w:eastAsia="Times New Roman" w:hAnsi="Arial Narrow"/>
          <w:b/>
          <w:bCs/>
          <w:color w:val="000000"/>
        </w:rPr>
        <w:t>os formatos alvo obrigatórios para o mecanismo de conversão de formatos.</w:t>
      </w:r>
    </w:p>
    <w:p w14:paraId="35A6E2AB" w14:textId="77777777" w:rsidR="00E33F93" w:rsidRPr="00DB7B5E" w:rsidRDefault="00E33F93" w:rsidP="00500623">
      <w:pPr>
        <w:pStyle w:val="Ttulo"/>
        <w:shd w:val="clear" w:color="auto" w:fill="FFFFFF"/>
        <w:spacing w:before="0" w:beforeAutospacing="0" w:after="0" w:afterAutospacing="0"/>
        <w:ind w:left="426" w:hanging="360"/>
        <w:jc w:val="both"/>
        <w:rPr>
          <w:rFonts w:ascii="Arial Narrow" w:hAnsi="Arial Narrow" w:cs="Arial"/>
          <w:color w:val="000000"/>
        </w:rPr>
      </w:pPr>
    </w:p>
    <w:tbl>
      <w:tblPr>
        <w:tblW w:w="8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4030"/>
        <w:gridCol w:w="1783"/>
        <w:gridCol w:w="1336"/>
      </w:tblGrid>
      <w:tr w:rsidR="00E33F93" w:rsidRPr="00DB7B5E" w14:paraId="7B467502" w14:textId="77777777" w:rsidTr="00C264ED">
        <w:tc>
          <w:tcPr>
            <w:tcW w:w="1210" w:type="dxa"/>
            <w:shd w:val="clear" w:color="auto" w:fill="1F3864" w:themeFill="accent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27FF4" w14:textId="77777777" w:rsidR="00E33F93" w:rsidRPr="00DB7B5E" w:rsidRDefault="00E33F93" w:rsidP="00D0176B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DB7B5E">
              <w:rPr>
                <w:rFonts w:ascii="Arial Narrow" w:hAnsi="Arial Narrow" w:cstheme="majorHAnsi"/>
                <w:b/>
                <w:bCs/>
              </w:rPr>
              <w:t>Categoria</w:t>
            </w:r>
          </w:p>
        </w:tc>
        <w:tc>
          <w:tcPr>
            <w:tcW w:w="4030" w:type="dxa"/>
            <w:shd w:val="clear" w:color="auto" w:fill="1F3864" w:themeFill="accent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39892" w14:textId="77777777" w:rsidR="00E33F93" w:rsidRPr="00DB7B5E" w:rsidRDefault="00E33F93" w:rsidP="00D0176B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DB7B5E">
              <w:rPr>
                <w:rFonts w:ascii="Arial Narrow" w:hAnsi="Arial Narrow" w:cstheme="majorHAnsi"/>
                <w:b/>
                <w:bCs/>
              </w:rPr>
              <w:t>Formato</w:t>
            </w:r>
          </w:p>
        </w:tc>
        <w:tc>
          <w:tcPr>
            <w:tcW w:w="1783" w:type="dxa"/>
            <w:shd w:val="clear" w:color="auto" w:fill="1F3864" w:themeFill="accent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00E638" w14:textId="77777777" w:rsidR="00E33F93" w:rsidRPr="00DB7B5E" w:rsidRDefault="00E33F93" w:rsidP="00D0176B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DB7B5E">
              <w:rPr>
                <w:rFonts w:ascii="Arial Narrow" w:hAnsi="Arial Narrow" w:cstheme="majorHAnsi"/>
                <w:b/>
                <w:bCs/>
              </w:rPr>
              <w:t>Indexação de conteúdo</w:t>
            </w:r>
          </w:p>
        </w:tc>
        <w:tc>
          <w:tcPr>
            <w:tcW w:w="1336" w:type="dxa"/>
            <w:shd w:val="clear" w:color="auto" w:fill="1F3864" w:themeFill="accent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8CA944" w14:textId="77777777" w:rsidR="00E33F93" w:rsidRPr="00DB7B5E" w:rsidRDefault="00E33F93" w:rsidP="00D0176B">
            <w:pPr>
              <w:spacing w:after="0"/>
              <w:jc w:val="center"/>
              <w:rPr>
                <w:rFonts w:ascii="Arial Narrow" w:hAnsi="Arial Narrow" w:cstheme="majorHAnsi"/>
                <w:b/>
                <w:bCs/>
              </w:rPr>
            </w:pPr>
            <w:r w:rsidRPr="00DB7B5E">
              <w:rPr>
                <w:rFonts w:ascii="Arial Narrow" w:hAnsi="Arial Narrow" w:cstheme="majorHAnsi"/>
                <w:b/>
                <w:bCs/>
              </w:rPr>
              <w:t>Formatos para conversão</w:t>
            </w:r>
          </w:p>
        </w:tc>
      </w:tr>
      <w:tr w:rsidR="00E33F93" w:rsidRPr="00DB7B5E" w14:paraId="7B6AC810" w14:textId="77777777" w:rsidTr="00C94F99">
        <w:tc>
          <w:tcPr>
            <w:tcW w:w="12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3CFBA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Documento textual e planilha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4F21C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Texto puro</w:t>
            </w:r>
          </w:p>
        </w:tc>
        <w:tc>
          <w:tcPr>
            <w:tcW w:w="178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8BFFD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</w:t>
            </w:r>
          </w:p>
        </w:tc>
        <w:tc>
          <w:tcPr>
            <w:tcW w:w="13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A200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XHTML, PDF e PDF/A</w:t>
            </w:r>
          </w:p>
        </w:tc>
      </w:tr>
      <w:tr w:rsidR="00E33F93" w:rsidRPr="00DB7B5E" w14:paraId="5ACBEE3B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89F7C3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F2C7B0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HTML, XHTML - Hypertext Markup</w:t>
            </w:r>
          </w:p>
          <w:p w14:paraId="61E3683A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proofErr w:type="spellStart"/>
            <w:r w:rsidRPr="00DB7B5E">
              <w:rPr>
                <w:rFonts w:ascii="Arial Narrow" w:hAnsi="Arial Narrow" w:cstheme="majorHAnsi"/>
              </w:rPr>
              <w:t>Language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22693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2C1FC6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7CB703F8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7F3EA6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9351C1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RTF - Rich </w:t>
            </w:r>
            <w:proofErr w:type="spellStart"/>
            <w:r w:rsidRPr="00DB7B5E">
              <w:rPr>
                <w:rFonts w:ascii="Arial Narrow" w:hAnsi="Arial Narrow" w:cstheme="majorHAnsi"/>
              </w:rPr>
              <w:t>Text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Format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B41EB8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B6F3B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2E780CB4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20439F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CEEE6C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PDF, PDF/A - </w:t>
            </w:r>
            <w:proofErr w:type="spellStart"/>
            <w:r w:rsidRPr="00DB7B5E">
              <w:rPr>
                <w:rFonts w:ascii="Arial Narrow" w:hAnsi="Arial Narrow" w:cstheme="majorHAnsi"/>
              </w:rPr>
              <w:t>Portable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Document</w:t>
            </w:r>
            <w:proofErr w:type="spellEnd"/>
          </w:p>
          <w:p w14:paraId="019D7FE7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Format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406C28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81E697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488A20F9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8C2F74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55BB7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TIFF - </w:t>
            </w:r>
            <w:proofErr w:type="spellStart"/>
            <w:r w:rsidRPr="00DB7B5E">
              <w:rPr>
                <w:rFonts w:ascii="Arial Narrow" w:hAnsi="Arial Narrow" w:cstheme="majorHAnsi"/>
              </w:rPr>
              <w:t>Tagged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Image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File Format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9C6EDF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56305D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46F8D20F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1FCB58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C8D579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Microsoft Office (</w:t>
            </w:r>
            <w:proofErr w:type="spellStart"/>
            <w:r w:rsidRPr="00DB7B5E">
              <w:rPr>
                <w:rFonts w:ascii="Arial Narrow" w:hAnsi="Arial Narrow" w:cstheme="majorHAnsi"/>
              </w:rPr>
              <w:t>doc</w:t>
            </w:r>
            <w:proofErr w:type="spellEnd"/>
            <w:r w:rsidRPr="00DB7B5E">
              <w:rPr>
                <w:rFonts w:ascii="Arial Narrow" w:hAnsi="Arial Narrow" w:cstheme="majorHAnsi"/>
              </w:rPr>
              <w:t>/</w:t>
            </w:r>
            <w:proofErr w:type="spellStart"/>
            <w:r w:rsidRPr="00DB7B5E">
              <w:rPr>
                <w:rFonts w:ascii="Arial Narrow" w:hAnsi="Arial Narrow" w:cstheme="majorHAnsi"/>
              </w:rPr>
              <w:t>docx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xls</w:t>
            </w:r>
            <w:proofErr w:type="spellEnd"/>
            <w:r w:rsidRPr="00DB7B5E">
              <w:rPr>
                <w:rFonts w:ascii="Arial Narrow" w:hAnsi="Arial Narrow" w:cstheme="majorHAnsi"/>
              </w:rPr>
              <w:t>/</w:t>
            </w:r>
            <w:proofErr w:type="spellStart"/>
            <w:r w:rsidRPr="00DB7B5E">
              <w:rPr>
                <w:rFonts w:ascii="Arial Narrow" w:hAnsi="Arial Narrow" w:cstheme="majorHAnsi"/>
              </w:rPr>
              <w:t>xlsx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ppt</w:t>
            </w:r>
            <w:proofErr w:type="spellEnd"/>
            <w:r w:rsidRPr="00DB7B5E">
              <w:rPr>
                <w:rFonts w:ascii="Arial Narrow" w:hAnsi="Arial Narrow" w:cstheme="majorHAnsi"/>
              </w:rPr>
              <w:t>/</w:t>
            </w:r>
            <w:proofErr w:type="spellStart"/>
            <w:r w:rsidRPr="00DB7B5E">
              <w:rPr>
                <w:rFonts w:ascii="Arial Narrow" w:hAnsi="Arial Narrow" w:cstheme="majorHAnsi"/>
              </w:rPr>
              <w:t>pptx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e derivados)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24903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A7F1E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1F77C7A0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F75DF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79BF7B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ODF - Open </w:t>
            </w:r>
            <w:proofErr w:type="spellStart"/>
            <w:r w:rsidRPr="00DB7B5E">
              <w:rPr>
                <w:rFonts w:ascii="Arial Narrow" w:hAnsi="Arial Narrow" w:cstheme="majorHAnsi"/>
              </w:rPr>
              <w:t>Document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Format (</w:t>
            </w:r>
            <w:proofErr w:type="spellStart"/>
            <w:r w:rsidRPr="00DB7B5E">
              <w:rPr>
                <w:rFonts w:ascii="Arial Narrow" w:hAnsi="Arial Narrow" w:cstheme="majorHAnsi"/>
              </w:rPr>
              <w:t>odt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ods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, </w:t>
            </w:r>
            <w:proofErr w:type="spellStart"/>
            <w:r w:rsidRPr="00DB7B5E">
              <w:rPr>
                <w:rFonts w:ascii="Arial Narrow" w:hAnsi="Arial Narrow" w:cstheme="majorHAnsi"/>
              </w:rPr>
              <w:t>odp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e derivados)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B3B8D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7AE54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2222AD15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2096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9EE0A7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MSG - Item do Microsoft Outlook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1D174B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39406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5231E9BC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56BEB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DE71C1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EML - E-mail MIME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ED0B5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9703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639E9E4B" w14:textId="77777777" w:rsidTr="00C94F99">
        <w:tc>
          <w:tcPr>
            <w:tcW w:w="12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E0AB49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Dados</w:t>
            </w:r>
          </w:p>
          <w:p w14:paraId="4917EF21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Estruturados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3D9623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CSV - </w:t>
            </w:r>
            <w:proofErr w:type="spellStart"/>
            <w:r w:rsidRPr="00DB7B5E">
              <w:rPr>
                <w:rFonts w:ascii="Arial Narrow" w:hAnsi="Arial Narrow" w:cstheme="majorHAnsi"/>
              </w:rPr>
              <w:t>Comma-separated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values</w:t>
            </w:r>
            <w:proofErr w:type="spellEnd"/>
          </w:p>
        </w:tc>
        <w:tc>
          <w:tcPr>
            <w:tcW w:w="178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B58BB0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</w:t>
            </w:r>
          </w:p>
        </w:tc>
        <w:tc>
          <w:tcPr>
            <w:tcW w:w="13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BCCA03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N/A</w:t>
            </w:r>
          </w:p>
        </w:tc>
      </w:tr>
      <w:tr w:rsidR="00E33F93" w:rsidRPr="00DB7B5E" w14:paraId="2AD0AA1D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2B8ED8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3C804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XML - </w:t>
            </w:r>
            <w:proofErr w:type="spellStart"/>
            <w:r w:rsidRPr="00DB7B5E">
              <w:rPr>
                <w:rFonts w:ascii="Arial Narrow" w:hAnsi="Arial Narrow" w:cstheme="majorHAnsi"/>
              </w:rPr>
              <w:t>Extensible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Markup </w:t>
            </w:r>
            <w:proofErr w:type="spellStart"/>
            <w:r w:rsidRPr="00DB7B5E">
              <w:rPr>
                <w:rFonts w:ascii="Arial Narrow" w:hAnsi="Arial Narrow" w:cstheme="majorHAnsi"/>
              </w:rPr>
              <w:t>Language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ED093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81D16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5990A509" w14:textId="77777777" w:rsidTr="00C94F99">
        <w:tc>
          <w:tcPr>
            <w:tcW w:w="12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ADB33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Imagem bitmap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803FF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GIF - </w:t>
            </w:r>
            <w:proofErr w:type="spellStart"/>
            <w:r w:rsidRPr="00DB7B5E">
              <w:rPr>
                <w:rFonts w:ascii="Arial Narrow" w:hAnsi="Arial Narrow" w:cstheme="majorHAnsi"/>
              </w:rPr>
              <w:t>Graphics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Interchange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Format</w:t>
            </w:r>
          </w:p>
        </w:tc>
        <w:tc>
          <w:tcPr>
            <w:tcW w:w="178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9E50FC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 (metadados extraídos)</w:t>
            </w:r>
          </w:p>
        </w:tc>
        <w:tc>
          <w:tcPr>
            <w:tcW w:w="13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95BD6C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PNG ou JPG (geração de miniatura)</w:t>
            </w:r>
          </w:p>
        </w:tc>
      </w:tr>
      <w:tr w:rsidR="00E33F93" w:rsidRPr="00DB7B5E" w14:paraId="317F4AE0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82B14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396BD1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PNG - </w:t>
            </w:r>
            <w:proofErr w:type="spellStart"/>
            <w:r w:rsidRPr="00DB7B5E">
              <w:rPr>
                <w:rFonts w:ascii="Arial Narrow" w:hAnsi="Arial Narrow" w:cstheme="majorHAnsi"/>
              </w:rPr>
              <w:t>Portable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Network </w:t>
            </w:r>
            <w:proofErr w:type="spellStart"/>
            <w:r w:rsidRPr="00DB7B5E">
              <w:rPr>
                <w:rFonts w:ascii="Arial Narrow" w:hAnsi="Arial Narrow" w:cstheme="majorHAnsi"/>
              </w:rPr>
              <w:t>Graphics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EA0AB1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A8F30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79F2B27D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84139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B1D58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BMP - Bitmap </w:t>
            </w:r>
            <w:proofErr w:type="spellStart"/>
            <w:r w:rsidRPr="00DB7B5E">
              <w:rPr>
                <w:rFonts w:ascii="Arial Narrow" w:hAnsi="Arial Narrow" w:cstheme="majorHAnsi"/>
              </w:rPr>
              <w:t>Image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File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C199B3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3254F9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09ECCE6D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B66409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8AC9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JPG, JPEG - JPEG </w:t>
            </w:r>
            <w:proofErr w:type="spellStart"/>
            <w:r w:rsidRPr="00DB7B5E">
              <w:rPr>
                <w:rFonts w:ascii="Arial Narrow" w:hAnsi="Arial Narrow" w:cstheme="majorHAnsi"/>
              </w:rPr>
              <w:t>Image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14E4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D3FF10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20FD30DA" w14:textId="77777777" w:rsidTr="00C94F99">
        <w:tc>
          <w:tcPr>
            <w:tcW w:w="12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7D54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Imagem</w:t>
            </w:r>
          </w:p>
          <w:p w14:paraId="137D1E85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Vetorial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88A1D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SVG - </w:t>
            </w:r>
            <w:proofErr w:type="spellStart"/>
            <w:r w:rsidRPr="00DB7B5E">
              <w:rPr>
                <w:rFonts w:ascii="Arial Narrow" w:hAnsi="Arial Narrow" w:cstheme="majorHAnsi"/>
              </w:rPr>
              <w:t>Scalar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Vector </w:t>
            </w:r>
            <w:proofErr w:type="spellStart"/>
            <w:r w:rsidRPr="00DB7B5E">
              <w:rPr>
                <w:rFonts w:ascii="Arial Narrow" w:hAnsi="Arial Narrow" w:cstheme="majorHAnsi"/>
              </w:rPr>
              <w:t>Graphics</w:t>
            </w:r>
            <w:proofErr w:type="spellEnd"/>
          </w:p>
        </w:tc>
        <w:tc>
          <w:tcPr>
            <w:tcW w:w="178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A76468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</w:t>
            </w:r>
          </w:p>
        </w:tc>
        <w:tc>
          <w:tcPr>
            <w:tcW w:w="13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3DCE0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N/A</w:t>
            </w:r>
          </w:p>
        </w:tc>
      </w:tr>
      <w:tr w:rsidR="00E33F93" w:rsidRPr="00DB7B5E" w14:paraId="65CE46D3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47ECDE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6DA09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WMF - Windows </w:t>
            </w:r>
            <w:proofErr w:type="spellStart"/>
            <w:r w:rsidRPr="00DB7B5E">
              <w:rPr>
                <w:rFonts w:ascii="Arial Narrow" w:hAnsi="Arial Narrow" w:cstheme="majorHAnsi"/>
              </w:rPr>
              <w:t>Metafile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77FD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0E6AC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114B4241" w14:textId="77777777" w:rsidTr="00C94F99">
        <w:tc>
          <w:tcPr>
            <w:tcW w:w="12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FED89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Áudio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C8754B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OGA, OGG - </w:t>
            </w:r>
            <w:proofErr w:type="spellStart"/>
            <w:r w:rsidRPr="00DB7B5E">
              <w:rPr>
                <w:rFonts w:ascii="Arial Narrow" w:hAnsi="Arial Narrow" w:cstheme="majorHAnsi"/>
              </w:rPr>
              <w:t>Ogg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Audio</w:t>
            </w:r>
            <w:proofErr w:type="spellEnd"/>
          </w:p>
        </w:tc>
        <w:tc>
          <w:tcPr>
            <w:tcW w:w="178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486D87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 (metadados extraídos)</w:t>
            </w:r>
          </w:p>
        </w:tc>
        <w:tc>
          <w:tcPr>
            <w:tcW w:w="13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9E9F1F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N/A</w:t>
            </w:r>
          </w:p>
        </w:tc>
      </w:tr>
      <w:tr w:rsidR="00E33F93" w:rsidRPr="00DB7B5E" w14:paraId="3D0BC4E3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970DD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B791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MP3 - MPEG 1 </w:t>
            </w:r>
            <w:proofErr w:type="spellStart"/>
            <w:r w:rsidRPr="00DB7B5E">
              <w:rPr>
                <w:rFonts w:ascii="Arial Narrow" w:hAnsi="Arial Narrow" w:cstheme="majorHAnsi"/>
              </w:rPr>
              <w:t>Audio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Layer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3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07684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DF6AA9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0816C784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8D1D19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1F96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WMA - Windows Media </w:t>
            </w:r>
            <w:proofErr w:type="spellStart"/>
            <w:r w:rsidRPr="00DB7B5E">
              <w:rPr>
                <w:rFonts w:ascii="Arial Narrow" w:hAnsi="Arial Narrow" w:cstheme="majorHAnsi"/>
              </w:rPr>
              <w:t>Audio</w:t>
            </w:r>
            <w:proofErr w:type="spellEnd"/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E91260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72A452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1CA4E2FC" w14:textId="77777777" w:rsidTr="00C94F99">
        <w:tc>
          <w:tcPr>
            <w:tcW w:w="12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F0D1BE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AB481A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WAV</w:t>
            </w:r>
          </w:p>
        </w:tc>
        <w:tc>
          <w:tcPr>
            <w:tcW w:w="178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A04CE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  <w:tc>
          <w:tcPr>
            <w:tcW w:w="13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973A50" w14:textId="77777777" w:rsidR="00E33F93" w:rsidRPr="00DB7B5E" w:rsidRDefault="00E33F93" w:rsidP="000D72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 Narrow" w:hAnsi="Arial Narrow" w:cstheme="majorHAnsi"/>
              </w:rPr>
            </w:pPr>
          </w:p>
        </w:tc>
      </w:tr>
      <w:tr w:rsidR="00E33F93" w:rsidRPr="00DB7B5E" w14:paraId="76116508" w14:textId="77777777" w:rsidTr="00C94F99">
        <w:tc>
          <w:tcPr>
            <w:tcW w:w="12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A4A1CE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Vídeo</w:t>
            </w:r>
          </w:p>
        </w:tc>
        <w:tc>
          <w:tcPr>
            <w:tcW w:w="40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047E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 xml:space="preserve">OGV, OGG - </w:t>
            </w:r>
            <w:proofErr w:type="spellStart"/>
            <w:r w:rsidRPr="00DB7B5E">
              <w:rPr>
                <w:rFonts w:ascii="Arial Narrow" w:hAnsi="Arial Narrow" w:cstheme="majorHAnsi"/>
              </w:rPr>
              <w:t>Ogg</w:t>
            </w:r>
            <w:proofErr w:type="spellEnd"/>
            <w:r w:rsidRPr="00DB7B5E">
              <w:rPr>
                <w:rFonts w:ascii="Arial Narrow" w:hAnsi="Arial Narrow" w:cstheme="majorHAnsi"/>
              </w:rPr>
              <w:t xml:space="preserve"> </w:t>
            </w:r>
            <w:proofErr w:type="spellStart"/>
            <w:r w:rsidRPr="00DB7B5E">
              <w:rPr>
                <w:rFonts w:ascii="Arial Narrow" w:hAnsi="Arial Narrow" w:cstheme="majorHAnsi"/>
              </w:rPr>
              <w:t>Video</w:t>
            </w:r>
            <w:proofErr w:type="spellEnd"/>
          </w:p>
        </w:tc>
        <w:tc>
          <w:tcPr>
            <w:tcW w:w="178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32803F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Sim (metadados extraídos)</w:t>
            </w:r>
          </w:p>
        </w:tc>
        <w:tc>
          <w:tcPr>
            <w:tcW w:w="13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6EADE2" w14:textId="77777777" w:rsidR="00E33F93" w:rsidRPr="00DB7B5E" w:rsidRDefault="00E33F93" w:rsidP="000D7284">
            <w:pPr>
              <w:spacing w:after="0"/>
              <w:rPr>
                <w:rFonts w:ascii="Arial Narrow" w:hAnsi="Arial Narrow" w:cstheme="majorHAnsi"/>
              </w:rPr>
            </w:pPr>
            <w:r w:rsidRPr="00DB7B5E">
              <w:rPr>
                <w:rFonts w:ascii="Arial Narrow" w:hAnsi="Arial Narrow" w:cstheme="majorHAnsi"/>
              </w:rPr>
              <w:t>N/A</w:t>
            </w:r>
          </w:p>
        </w:tc>
      </w:tr>
    </w:tbl>
    <w:p w14:paraId="3CBFBC5F" w14:textId="7B1E601E" w:rsidR="006C0E36" w:rsidRPr="00DB7B5E" w:rsidRDefault="006C0E36" w:rsidP="00D0176B">
      <w:pPr>
        <w:pStyle w:val="Ttulo1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DB7B5E">
        <w:rPr>
          <w:rFonts w:ascii="Arial Narrow" w:hAnsi="Arial Narrow"/>
          <w:sz w:val="24"/>
          <w:szCs w:val="24"/>
        </w:rPr>
        <w:t>DO LICENCIAMENTO DA PLATAFORMA</w:t>
      </w:r>
      <w:bookmarkEnd w:id="0"/>
    </w:p>
    <w:p w14:paraId="493B1D98" w14:textId="2A354FA8" w:rsidR="006C0E36" w:rsidRPr="00DB7B5E" w:rsidRDefault="006C0E36" w:rsidP="006C0E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A Solução deverá ser fornecida na modalidade de serviço em nuvem (cloud) do próprio fornecedor, com acesso via web.</w:t>
      </w:r>
    </w:p>
    <w:p w14:paraId="4974766F" w14:textId="3DA40562" w:rsidR="006C0E36" w:rsidRPr="00DB7B5E" w:rsidRDefault="006C0E36" w:rsidP="006C0E3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 xml:space="preserve">O licenciamento deverá ser </w:t>
      </w:r>
      <w:r w:rsidR="00022EE1" w:rsidRPr="00DB7B5E">
        <w:rPr>
          <w:rFonts w:ascii="Arial Narrow" w:hAnsi="Arial Narrow" w:cstheme="majorHAnsi"/>
        </w:rPr>
        <w:t xml:space="preserve">conforme apresentado </w:t>
      </w:r>
      <w:r w:rsidRPr="00DB7B5E">
        <w:rPr>
          <w:rFonts w:ascii="Arial Narrow" w:hAnsi="Arial Narrow" w:cstheme="majorHAnsi"/>
        </w:rPr>
        <w:t>abaixo:</w:t>
      </w:r>
    </w:p>
    <w:p w14:paraId="13F05B37" w14:textId="467115E8" w:rsidR="006C0E36" w:rsidRPr="00DB7B5E" w:rsidRDefault="00552B70" w:rsidP="006C0E36">
      <w:pPr>
        <w:pStyle w:val="Pargrafoda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ADMINISTRADOR</w:t>
      </w:r>
      <w:r w:rsidR="006C0E36" w:rsidRPr="00DB7B5E">
        <w:rPr>
          <w:rFonts w:ascii="Arial Narrow" w:hAnsi="Arial Narrow" w:cstheme="majorHAnsi"/>
        </w:rPr>
        <w:t>: deverá ser fornecido uma única licença do módulo servidor durante a contratação. Essa licença significa que a empresa contratada deve disponibilizar uma instância da Plataforma de Automação para utilização da Contratante, com no mínimo as seguintes configurações de Data Center:</w:t>
      </w:r>
    </w:p>
    <w:p w14:paraId="06E80D1F" w14:textId="77777777" w:rsidR="006C0E36" w:rsidRPr="00DB7B5E" w:rsidRDefault="006C0E36" w:rsidP="006C0E36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Monitoramento em tempo real integral e redundante de toda a infraestrutura, prevendo a detecção e correção de incidentes de conectividade, segurança, disponibilidade e recuperação;</w:t>
      </w:r>
    </w:p>
    <w:p w14:paraId="0F4C2453" w14:textId="77777777" w:rsidR="006C0E36" w:rsidRPr="00DB7B5E" w:rsidRDefault="006C0E36" w:rsidP="006C0E36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 xml:space="preserve">Proteção da infraestrutura contra incidentes de segurança através de ferramentas IPS, IDS, </w:t>
      </w:r>
      <w:proofErr w:type="spellStart"/>
      <w:r w:rsidRPr="00DB7B5E">
        <w:rPr>
          <w:rFonts w:ascii="Arial Narrow" w:hAnsi="Arial Narrow" w:cstheme="majorHAnsi"/>
        </w:rPr>
        <w:t>anti-DoS</w:t>
      </w:r>
      <w:proofErr w:type="spellEnd"/>
      <w:r w:rsidRPr="00DB7B5E">
        <w:rPr>
          <w:rFonts w:ascii="Arial Narrow" w:hAnsi="Arial Narrow" w:cstheme="majorHAnsi"/>
        </w:rPr>
        <w:t xml:space="preserve"> e </w:t>
      </w:r>
      <w:proofErr w:type="spellStart"/>
      <w:r w:rsidRPr="00DB7B5E">
        <w:rPr>
          <w:rFonts w:ascii="Arial Narrow" w:hAnsi="Arial Narrow" w:cstheme="majorHAnsi"/>
        </w:rPr>
        <w:t>anti-DDosS</w:t>
      </w:r>
      <w:proofErr w:type="spellEnd"/>
      <w:r w:rsidRPr="00DB7B5E">
        <w:rPr>
          <w:rFonts w:ascii="Arial Narrow" w:hAnsi="Arial Narrow" w:cstheme="majorHAnsi"/>
        </w:rPr>
        <w:t>, com monitoramento contínuo em tempo integral;</w:t>
      </w:r>
    </w:p>
    <w:p w14:paraId="771A3142" w14:textId="77777777" w:rsidR="006C0E36" w:rsidRPr="00DB7B5E" w:rsidRDefault="006C0E36" w:rsidP="006C0E36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Replicação dos dados com intervalo não superior à 8 horas para outra infraestrutura;</w:t>
      </w:r>
    </w:p>
    <w:p w14:paraId="42E09827" w14:textId="20640F23" w:rsidR="006C0E36" w:rsidRPr="00DB7B5E" w:rsidRDefault="006C0E36" w:rsidP="006C0E36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Hospedagem de servidor de aplicação e banco de dados em endereço Web dedicado durante todo o período contratual;</w:t>
      </w:r>
    </w:p>
    <w:p w14:paraId="3D39EEA7" w14:textId="77777777" w:rsidR="006C0E36" w:rsidRPr="00DB7B5E" w:rsidRDefault="006C0E36" w:rsidP="006C0E36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Times New Roman" w:hAnsi="Arial Narrow"/>
          <w:color w:val="000000"/>
        </w:rPr>
      </w:pPr>
      <w:r w:rsidRPr="00DB7B5E">
        <w:rPr>
          <w:rFonts w:ascii="Arial Narrow" w:hAnsi="Arial Narrow" w:cstheme="majorHAnsi"/>
        </w:rPr>
        <w:t>A hospedagem do sistema deverá contar com segurança de dados com ferramentas que mitiguem a fuga de informações;</w:t>
      </w:r>
      <w:r w:rsidRPr="00DB7B5E">
        <w:rPr>
          <w:rFonts w:ascii="Arial Narrow" w:eastAsia="Times New Roman" w:hAnsi="Arial Narrow"/>
          <w:color w:val="000000"/>
        </w:rPr>
        <w:t xml:space="preserve"> </w:t>
      </w:r>
    </w:p>
    <w:p w14:paraId="72855861" w14:textId="77777777" w:rsidR="006C0E36" w:rsidRPr="00DB7B5E" w:rsidRDefault="006C0E36" w:rsidP="006C0E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</w:p>
    <w:p w14:paraId="009C67AB" w14:textId="13ECCCAF" w:rsidR="006C0E36" w:rsidRPr="00DB7B5E" w:rsidRDefault="005243D1" w:rsidP="00D0176B">
      <w:pPr>
        <w:pStyle w:val="PargrafodaList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hAnsi="Arial Narrow" w:cstheme="majorHAnsi"/>
        </w:rPr>
      </w:pPr>
      <w:r w:rsidRPr="00DB7B5E">
        <w:rPr>
          <w:rFonts w:ascii="Arial Narrow" w:hAnsi="Arial Narrow" w:cstheme="majorHAnsi"/>
        </w:rPr>
        <w:t>OPERADOR</w:t>
      </w:r>
      <w:r w:rsidR="006C0E36" w:rsidRPr="00DB7B5E">
        <w:rPr>
          <w:rFonts w:ascii="Arial Narrow" w:hAnsi="Arial Narrow" w:cstheme="majorHAnsi"/>
        </w:rPr>
        <w:t>: deve ser fornecido por usuário nominado com permissão de acesso completo para realizar todas as operações na Plataforma de Automação de Processos e Preservação Digital.</w:t>
      </w:r>
    </w:p>
    <w:sectPr w:rsidR="006C0E36" w:rsidRPr="00DB7B5E" w:rsidSect="00DB7B5E">
      <w:headerReference w:type="default" r:id="rId7"/>
      <w:footerReference w:type="default" r:id="rId8"/>
      <w:pgSz w:w="11906" w:h="16838"/>
      <w:pgMar w:top="170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F662" w14:textId="77777777" w:rsidR="00071966" w:rsidRDefault="00071966" w:rsidP="00F915E1">
      <w:pPr>
        <w:spacing w:after="0"/>
      </w:pPr>
      <w:r>
        <w:separator/>
      </w:r>
    </w:p>
  </w:endnote>
  <w:endnote w:type="continuationSeparator" w:id="0">
    <w:p w14:paraId="0D1D4F7A" w14:textId="77777777" w:rsidR="00071966" w:rsidRDefault="00071966" w:rsidP="00F915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7DC6" w14:textId="72F2F3D4" w:rsidR="009726A0" w:rsidRPr="009726A0" w:rsidRDefault="009726A0">
    <w:pPr>
      <w:pStyle w:val="Rodap"/>
      <w:rPr>
        <w:rFonts w:ascii="Times New Roman" w:hAnsi="Times New Roman" w:cs="Times New Roman"/>
      </w:rPr>
    </w:pP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FILENAME \p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noProof/>
        <w:sz w:val="10"/>
        <w:szCs w:val="10"/>
      </w:rPr>
      <w:t>H:\GECOM\z.CPL\6. Editais de Licitação\2.PP\PP 2023\PP 55-2023 - Secretarias Digitais SESI\4. Edital e Anexos Publicados\ANEXO I A - Requisitos Técnicos da Plataforma de Software para pré-matrícula e matrícula.docx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- Página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PAGE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  <w:r w:rsidRPr="00BA4984">
      <w:rPr>
        <w:rFonts w:ascii="Times New Roman" w:hAnsi="Times New Roman" w:cs="Times New Roman"/>
        <w:sz w:val="10"/>
        <w:szCs w:val="10"/>
      </w:rPr>
      <w:t xml:space="preserve"> de </w:t>
    </w:r>
    <w:r w:rsidRPr="00BA4984">
      <w:rPr>
        <w:rFonts w:ascii="Times New Roman" w:hAnsi="Times New Roman" w:cs="Times New Roman"/>
        <w:sz w:val="10"/>
        <w:szCs w:val="10"/>
      </w:rPr>
      <w:fldChar w:fldCharType="begin"/>
    </w:r>
    <w:r w:rsidRPr="00BA4984">
      <w:rPr>
        <w:rFonts w:ascii="Times New Roman" w:hAnsi="Times New Roman" w:cs="Times New Roman"/>
        <w:sz w:val="10"/>
        <w:szCs w:val="10"/>
      </w:rPr>
      <w:instrText xml:space="preserve"> NUMPAGES </w:instrText>
    </w:r>
    <w:r w:rsidRPr="00BA4984">
      <w:rPr>
        <w:rFonts w:ascii="Times New Roman" w:hAnsi="Times New Roman" w:cs="Times New Roman"/>
        <w:sz w:val="10"/>
        <w:szCs w:val="10"/>
      </w:rPr>
      <w:fldChar w:fldCharType="separate"/>
    </w:r>
    <w:r>
      <w:rPr>
        <w:rFonts w:ascii="Times New Roman" w:hAnsi="Times New Roman" w:cs="Times New Roman"/>
        <w:sz w:val="10"/>
        <w:szCs w:val="10"/>
      </w:rPr>
      <w:t>18</w:t>
    </w:r>
    <w:r w:rsidRPr="00BA4984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9CBE4" w14:textId="77777777" w:rsidR="00071966" w:rsidRDefault="00071966" w:rsidP="00F915E1">
      <w:pPr>
        <w:spacing w:after="0"/>
      </w:pPr>
      <w:r>
        <w:separator/>
      </w:r>
    </w:p>
  </w:footnote>
  <w:footnote w:type="continuationSeparator" w:id="0">
    <w:p w14:paraId="705865B4" w14:textId="77777777" w:rsidR="00071966" w:rsidRDefault="00071966" w:rsidP="00F915E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81FA" w14:textId="79983E24" w:rsidR="00DB7B5E" w:rsidRDefault="00DB7B5E" w:rsidP="00DB7B5E">
    <w:pPr>
      <w:pStyle w:val="Cabealho"/>
      <w:jc w:val="center"/>
    </w:pPr>
    <w:bookmarkStart w:id="4" w:name="_Hlk142926929"/>
    <w:r w:rsidRPr="00952164">
      <w:rPr>
        <w:noProof/>
      </w:rPr>
      <w:drawing>
        <wp:inline distT="0" distB="0" distL="0" distR="0" wp14:anchorId="2B45C2E6" wp14:editId="5A0E81D9">
          <wp:extent cx="1374140" cy="51625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28EE"/>
    <w:multiLevelType w:val="hybridMultilevel"/>
    <w:tmpl w:val="D95896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E67EF"/>
    <w:multiLevelType w:val="multilevel"/>
    <w:tmpl w:val="24787D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B2F1CD6"/>
    <w:multiLevelType w:val="hybridMultilevel"/>
    <w:tmpl w:val="EF0C6226"/>
    <w:lvl w:ilvl="0" w:tplc="04160013">
      <w:start w:val="1"/>
      <w:numFmt w:val="upperRoman"/>
      <w:lvlText w:val="%1."/>
      <w:lvlJc w:val="right"/>
      <w:pPr>
        <w:ind w:left="180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88839417">
    <w:abstractNumId w:val="1"/>
  </w:num>
  <w:num w:numId="2" w16cid:durableId="439956402">
    <w:abstractNumId w:val="0"/>
  </w:num>
  <w:num w:numId="3" w16cid:durableId="1703900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E36"/>
    <w:rsid w:val="000012DA"/>
    <w:rsid w:val="00022EE1"/>
    <w:rsid w:val="0003192D"/>
    <w:rsid w:val="00071966"/>
    <w:rsid w:val="000733E5"/>
    <w:rsid w:val="00122009"/>
    <w:rsid w:val="00196EC8"/>
    <w:rsid w:val="001E6ABF"/>
    <w:rsid w:val="00254237"/>
    <w:rsid w:val="00270697"/>
    <w:rsid w:val="002C1544"/>
    <w:rsid w:val="003D6FC3"/>
    <w:rsid w:val="003E1251"/>
    <w:rsid w:val="0041283E"/>
    <w:rsid w:val="00482D9C"/>
    <w:rsid w:val="004A2CCA"/>
    <w:rsid w:val="004D5433"/>
    <w:rsid w:val="00500623"/>
    <w:rsid w:val="005243D1"/>
    <w:rsid w:val="00552B70"/>
    <w:rsid w:val="00571688"/>
    <w:rsid w:val="005B6C84"/>
    <w:rsid w:val="005B75AC"/>
    <w:rsid w:val="006C0E36"/>
    <w:rsid w:val="006F47ED"/>
    <w:rsid w:val="007345FD"/>
    <w:rsid w:val="00751A6A"/>
    <w:rsid w:val="008A6E33"/>
    <w:rsid w:val="009726A0"/>
    <w:rsid w:val="00A67877"/>
    <w:rsid w:val="00AA7D75"/>
    <w:rsid w:val="00AC3893"/>
    <w:rsid w:val="00C25E00"/>
    <w:rsid w:val="00C264ED"/>
    <w:rsid w:val="00C94F99"/>
    <w:rsid w:val="00CC1E6B"/>
    <w:rsid w:val="00D0176B"/>
    <w:rsid w:val="00DB7B5E"/>
    <w:rsid w:val="00E33F93"/>
    <w:rsid w:val="00F31F61"/>
    <w:rsid w:val="00F9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C41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E36"/>
    <w:pPr>
      <w:spacing w:line="240" w:lineRule="auto"/>
    </w:pPr>
    <w:rPr>
      <w:rFonts w:ascii="Arial" w:eastAsia="Arial" w:hAnsi="Arial" w:cs="Arial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C0E36"/>
    <w:pPr>
      <w:pBdr>
        <w:top w:val="nil"/>
        <w:left w:val="nil"/>
        <w:bottom w:val="nil"/>
        <w:right w:val="nil"/>
        <w:between w:val="nil"/>
      </w:pBdr>
      <w:spacing w:before="280"/>
      <w:jc w:val="both"/>
      <w:outlineLvl w:val="0"/>
    </w:pPr>
    <w:rPr>
      <w:rFonts w:asciiTheme="majorHAnsi" w:hAnsiTheme="majorHAnsi" w:cstheme="majorHAnsi"/>
      <w:b/>
      <w:color w:val="000000"/>
      <w:sz w:val="22"/>
      <w:szCs w:val="2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C0E36"/>
    <w:pPr>
      <w:pBdr>
        <w:top w:val="nil"/>
        <w:left w:val="nil"/>
        <w:bottom w:val="nil"/>
        <w:right w:val="nil"/>
        <w:between w:val="nil"/>
      </w:pBdr>
      <w:tabs>
        <w:tab w:val="left" w:pos="567"/>
      </w:tabs>
      <w:jc w:val="both"/>
      <w:outlineLvl w:val="1"/>
    </w:pPr>
    <w:rPr>
      <w:rFonts w:asciiTheme="majorHAnsi" w:hAnsiTheme="majorHAnsi" w:cstheme="majorHAns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C0E36"/>
    <w:rPr>
      <w:rFonts w:asciiTheme="majorHAnsi" w:eastAsia="Arial" w:hAnsiTheme="majorHAnsi" w:cstheme="majorHAnsi"/>
      <w:b/>
      <w:color w:val="00000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6C0E36"/>
    <w:rPr>
      <w:rFonts w:asciiTheme="majorHAnsi" w:eastAsia="Arial" w:hAnsiTheme="majorHAnsi" w:cstheme="majorHAnsi"/>
      <w:b/>
      <w:bCs/>
      <w:lang w:eastAsia="pt-BR"/>
    </w:rPr>
  </w:style>
  <w:style w:type="paragraph" w:styleId="PargrafodaLista">
    <w:name w:val="List Paragraph"/>
    <w:aliases w:val="Segundo,List I Paragraph,DOCs_Paragrafo-1,Apêndice,SubSubSub,Lista Paragrafo em Preto,Texto,Titulo de Fígura,TITULO A,lp1,Iz - Párrafo de lista,Sivsa Parrafo,Titulo parrafo,Punto,Fundamentacion,Normal com bullets,Marcadores PDTI"/>
    <w:basedOn w:val="Normal"/>
    <w:link w:val="PargrafodaListaChar"/>
    <w:uiPriority w:val="34"/>
    <w:qFormat/>
    <w:rsid w:val="006C0E36"/>
    <w:pPr>
      <w:ind w:left="720"/>
      <w:contextualSpacing/>
    </w:pPr>
  </w:style>
  <w:style w:type="character" w:customStyle="1" w:styleId="PargrafodaListaChar">
    <w:name w:val="Parágrafo da Lista Char"/>
    <w:aliases w:val="Segundo Char,List I Paragraph Char,DOCs_Paragrafo-1 Char,Apêndice Char,SubSubSub Char,Lista Paragrafo em Preto Char,Texto Char,Titulo de Fígura Char,TITULO A Char,lp1 Char,Iz - Párrafo de lista Char,Sivsa Parrafo Char,Punto Char"/>
    <w:link w:val="PargrafodaLista"/>
    <w:uiPriority w:val="34"/>
    <w:qFormat/>
    <w:rsid w:val="006C0E36"/>
    <w:rPr>
      <w:rFonts w:ascii="Arial" w:eastAsia="Arial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915E1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F915E1"/>
    <w:rPr>
      <w:rFonts w:ascii="Arial" w:eastAsia="Arial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F915E1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F915E1"/>
    <w:rPr>
      <w:rFonts w:ascii="Arial" w:eastAsia="Arial" w:hAnsi="Arial" w:cs="Arial"/>
      <w:sz w:val="24"/>
      <w:szCs w:val="24"/>
      <w:lang w:eastAsia="pt-BR"/>
    </w:rPr>
  </w:style>
  <w:style w:type="paragraph" w:styleId="Ttulo">
    <w:name w:val="Title"/>
    <w:basedOn w:val="Normal"/>
    <w:link w:val="TtuloChar"/>
    <w:uiPriority w:val="10"/>
    <w:qFormat/>
    <w:rsid w:val="003E125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tuloChar">
    <w:name w:val="Título Char"/>
    <w:basedOn w:val="Fontepargpadro"/>
    <w:link w:val="Ttulo"/>
    <w:uiPriority w:val="10"/>
    <w:qFormat/>
    <w:rsid w:val="003E125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3039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2023-07-26T15:05:00Z</dcterms:created>
  <dcterms:modified xsi:type="dcterms:W3CDTF">2023-08-16T14:21:00Z</dcterms:modified>
</cp:coreProperties>
</file>